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90" w:type="dxa"/>
        <w:tblInd w:w="-572" w:type="dxa"/>
        <w:tblLook w:val="04A0" w:firstRow="1" w:lastRow="0" w:firstColumn="1" w:lastColumn="0" w:noHBand="0" w:noVBand="1"/>
      </w:tblPr>
      <w:tblGrid>
        <w:gridCol w:w="4395"/>
        <w:gridCol w:w="5495"/>
      </w:tblGrid>
      <w:tr w:rsidR="0040605C" w:rsidTr="0040605C">
        <w:trPr>
          <w:trHeight w:val="414"/>
        </w:trPr>
        <w:tc>
          <w:tcPr>
            <w:tcW w:w="4395" w:type="dxa"/>
            <w:hideMark/>
          </w:tcPr>
          <w:p w:rsidR="0040605C" w:rsidRDefault="0040605C">
            <w:pPr>
              <w:spacing w:after="0" w:line="240" w:lineRule="auto"/>
              <w:jc w:val="center"/>
              <w:rPr>
                <w:rFonts w:ascii="Times New Roman" w:hAnsi="Times New Roman"/>
                <w:sz w:val="24"/>
                <w:szCs w:val="24"/>
              </w:rPr>
            </w:pPr>
            <w:r>
              <w:rPr>
                <w:rFonts w:ascii="Times New Roman" w:hAnsi="Times New Roman"/>
                <w:sz w:val="24"/>
                <w:szCs w:val="24"/>
              </w:rPr>
              <w:t>UBND TỈNH KON TUM</w:t>
            </w:r>
          </w:p>
          <w:p w:rsidR="0040605C" w:rsidRDefault="0040605C">
            <w:pPr>
              <w:spacing w:after="0" w:line="240" w:lineRule="auto"/>
              <w:jc w:val="center"/>
              <w:rPr>
                <w:rFonts w:ascii="Times New Roman" w:hAnsi="Times New Roman"/>
                <w:b/>
                <w:sz w:val="26"/>
                <w:szCs w:val="26"/>
              </w:rPr>
            </w:pPr>
            <w:r>
              <w:rPr>
                <w:rFonts w:ascii="Times New Roman" w:hAnsi="Times New Roman"/>
                <w:b/>
                <w:sz w:val="26"/>
                <w:szCs w:val="26"/>
              </w:rPr>
              <w:t>SỞ KHOAHỌC VÀ CÔNG NGHỆ</w:t>
            </w:r>
          </w:p>
        </w:tc>
        <w:tc>
          <w:tcPr>
            <w:tcW w:w="5495" w:type="dxa"/>
            <w:hideMark/>
          </w:tcPr>
          <w:p w:rsidR="0040605C" w:rsidRDefault="0040605C">
            <w:pPr>
              <w:spacing w:after="0" w:line="240" w:lineRule="auto"/>
              <w:jc w:val="center"/>
              <w:rPr>
                <w:rFonts w:ascii="Times New Roman" w:hAnsi="Times New Roman"/>
                <w:b/>
                <w:sz w:val="24"/>
                <w:szCs w:val="24"/>
              </w:rPr>
            </w:pPr>
            <w:r>
              <w:rPr>
                <w:rFonts w:ascii="Times New Roman" w:hAnsi="Times New Roman"/>
                <w:b/>
                <w:sz w:val="24"/>
                <w:szCs w:val="24"/>
              </w:rPr>
              <w:t>CỘNG HÒA XÃ HỘI CHỦ NGHĨA VIỆT NAM</w:t>
            </w:r>
          </w:p>
          <w:p w:rsidR="0040605C" w:rsidRDefault="00AD6ECD">
            <w:pPr>
              <w:spacing w:after="0" w:line="240" w:lineRule="auto"/>
              <w:jc w:val="center"/>
              <w:rPr>
                <w:rFonts w:ascii="Times New Roman" w:hAnsi="Times New Roman"/>
                <w:sz w:val="26"/>
                <w:szCs w:val="26"/>
              </w:rPr>
            </w:pPr>
            <w:r>
              <w:pict>
                <v:shapetype id="_x0000_t32" coordsize="21600,21600" o:spt="32" o:oned="t" path="m,l21600,21600e" filled="f">
                  <v:path arrowok="t" fillok="f" o:connecttype="none"/>
                  <o:lock v:ext="edit" shapetype="t"/>
                </v:shapetype>
                <v:shape id="Straight Arrow Connector 1191929085" o:spid="_x0000_s1033" type="#_x0000_t32" style="position:absolute;left:0;text-align:left;margin-left:56.55pt;margin-top:15.95pt;width:159.6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"/>
              </w:pict>
            </w:r>
            <w:r w:rsidR="0040605C">
              <w:rPr>
                <w:rFonts w:ascii="Times New Roman" w:hAnsi="Times New Roman"/>
                <w:b/>
                <w:sz w:val="26"/>
                <w:szCs w:val="26"/>
              </w:rPr>
              <w:t>Độc lập - Tự do - Hạnh phúc</w:t>
            </w:r>
          </w:p>
        </w:tc>
      </w:tr>
      <w:tr w:rsidR="0040605C" w:rsidTr="0040605C">
        <w:trPr>
          <w:trHeight w:val="480"/>
        </w:trPr>
        <w:tc>
          <w:tcPr>
            <w:tcW w:w="4395" w:type="dxa"/>
            <w:hideMark/>
          </w:tcPr>
          <w:p w:rsidR="0040605C" w:rsidRDefault="00AD6ECD">
            <w:pPr>
              <w:spacing w:before="120" w:after="120" w:line="240" w:lineRule="auto"/>
              <w:jc w:val="center"/>
              <w:rPr>
                <w:rFonts w:ascii="Times New Roman" w:hAnsi="Times New Roman"/>
                <w:sz w:val="28"/>
                <w:szCs w:val="28"/>
              </w:rPr>
            </w:pPr>
            <w:r>
              <w:pict>
                <v:shape id="Straight Arrow Connector 948165592" o:spid="_x0000_s1032" type="#_x0000_t32" style="position:absolute;left:0;text-align:left;margin-left:71.4pt;margin-top:.15pt;width:73.1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"/>
              </w:pict>
            </w:r>
            <w:r w:rsidR="0040605C">
              <w:rPr>
                <w:rFonts w:ascii="Times New Roman" w:hAnsi="Times New Roman"/>
                <w:sz w:val="26"/>
                <w:szCs w:val="26"/>
              </w:rPr>
              <w:t>Số:/BC-SKHCN</w:t>
            </w:r>
          </w:p>
        </w:tc>
        <w:tc>
          <w:tcPr>
            <w:tcW w:w="5495" w:type="dxa"/>
            <w:hideMark/>
          </w:tcPr>
          <w:p w:rsidR="0040605C" w:rsidRDefault="0040605C">
            <w:pPr>
              <w:spacing w:before="120" w:after="120" w:line="240" w:lineRule="auto"/>
              <w:jc w:val="center"/>
              <w:rPr>
                <w:rFonts w:ascii="Times New Roman" w:hAnsi="Times New Roman"/>
                <w:i/>
                <w:sz w:val="28"/>
                <w:szCs w:val="28"/>
              </w:rPr>
            </w:pPr>
            <w:r>
              <w:rPr>
                <w:rFonts w:ascii="Times New Roman" w:hAnsi="Times New Roman"/>
                <w:i/>
                <w:sz w:val="28"/>
                <w:szCs w:val="28"/>
              </w:rPr>
              <w:t>Kon Tum, ngày       tháng       năm 2024</w:t>
            </w:r>
          </w:p>
        </w:tc>
      </w:tr>
    </w:tbl>
    <w:p w:rsidR="0040605C" w:rsidRDefault="0040605C" w:rsidP="0040605C">
      <w:pPr>
        <w:tabs>
          <w:tab w:val="left" w:pos="3177"/>
          <w:tab w:val="left" w:pos="3267"/>
        </w:tabs>
        <w:spacing w:after="0" w:line="240" w:lineRule="auto"/>
        <w:rPr>
          <w:rFonts w:ascii="Times New Roman" w:hAnsi="Times New Roman"/>
          <w:b/>
          <w:bCs/>
          <w:sz w:val="28"/>
          <w:szCs w:val="28"/>
        </w:rPr>
      </w:pPr>
    </w:p>
    <w:p w:rsidR="0040605C" w:rsidRDefault="0040605C" w:rsidP="0040605C">
      <w:pPr>
        <w:tabs>
          <w:tab w:val="left" w:pos="2332"/>
        </w:tabs>
        <w:spacing w:after="0" w:line="240" w:lineRule="auto"/>
        <w:jc w:val="center"/>
        <w:rPr>
          <w:rFonts w:ascii="Times New Roman" w:hAnsi="Times New Roman"/>
          <w:b/>
          <w:bCs/>
          <w:sz w:val="28"/>
          <w:szCs w:val="28"/>
        </w:rPr>
      </w:pPr>
      <w:r>
        <w:rPr>
          <w:rFonts w:ascii="Times New Roman" w:hAnsi="Times New Roman"/>
          <w:b/>
          <w:bCs/>
          <w:sz w:val="28"/>
          <w:szCs w:val="28"/>
        </w:rPr>
        <w:t>BÁO CÁO</w:t>
      </w:r>
    </w:p>
    <w:p w:rsidR="0040605C" w:rsidRDefault="0040605C" w:rsidP="0040605C">
      <w:pPr>
        <w:widowControl w:val="0"/>
        <w:tabs>
          <w:tab w:val="left" w:pos="3177"/>
          <w:tab w:val="left" w:pos="3267"/>
        </w:tabs>
        <w:spacing w:after="0" w:line="240" w:lineRule="auto"/>
        <w:jc w:val="center"/>
        <w:rPr>
          <w:rFonts w:ascii="Times New Roman" w:hAnsi="Times New Roman"/>
          <w:b/>
          <w:sz w:val="28"/>
          <w:szCs w:val="28"/>
        </w:rPr>
      </w:pPr>
      <w:r>
        <w:rPr>
          <w:rFonts w:ascii="Times New Roman" w:hAnsi="Times New Roman"/>
          <w:b/>
          <w:sz w:val="28"/>
          <w:szCs w:val="28"/>
        </w:rPr>
        <w:t>V/v Phục vụ công tác kiểm tra chuyển đổi số năm 2024</w:t>
      </w:r>
    </w:p>
    <w:p w:rsidR="0040605C" w:rsidRDefault="0040605C" w:rsidP="0040605C">
      <w:pPr>
        <w:widowControl w:val="0"/>
        <w:tabs>
          <w:tab w:val="left" w:pos="3177"/>
          <w:tab w:val="left" w:pos="3267"/>
        </w:tabs>
        <w:spacing w:after="0" w:line="240" w:lineRule="auto"/>
        <w:jc w:val="center"/>
        <w:rPr>
          <w:rFonts w:ascii="Times New Roman" w:hAnsi="Times New Roman"/>
          <w:b/>
          <w:sz w:val="28"/>
          <w:szCs w:val="28"/>
        </w:rPr>
      </w:pPr>
      <w:r>
        <w:rPr>
          <w:rFonts w:ascii="Times New Roman" w:hAnsi="Times New Roman"/>
          <w:b/>
          <w:sz w:val="28"/>
          <w:szCs w:val="28"/>
        </w:rPr>
        <w:t>tại Sở Khoa học và Công nghệ</w:t>
      </w:r>
    </w:p>
    <w:p w:rsidR="0040605C" w:rsidRDefault="00AD6ECD" w:rsidP="0040605C">
      <w:pPr>
        <w:widowControl w:val="0"/>
        <w:tabs>
          <w:tab w:val="left" w:pos="3177"/>
          <w:tab w:val="left" w:pos="3267"/>
        </w:tabs>
        <w:spacing w:before="120" w:after="120" w:line="240" w:lineRule="auto"/>
        <w:ind w:firstLine="709"/>
        <w:jc w:val="both"/>
        <w:rPr>
          <w:rFonts w:ascii="Times New Roman" w:hAnsi="Times New Roman"/>
          <w:color w:val="000000"/>
          <w:sz w:val="28"/>
          <w:szCs w:val="28"/>
        </w:rPr>
      </w:pPr>
      <w:r>
        <w:pict>
          <v:shape id="Straight Arrow Connector 595710219" o:spid="_x0000_s1034" type="#_x0000_t32" style="position:absolute;left:0;text-align:left;margin-left:156.2pt;margin-top:.55pt;width:159.6pt;height:0;z-index:251666432;visibility:visible;mso-wrap-distance-top:-3e-5mm;mso-wrap-distance-bottom:-3e-5mm;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">
            <w10:wrap anchorx="margin"/>
          </v:shape>
        </w:pic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sz w:val="28"/>
          <w:szCs w:val="28"/>
        </w:rPr>
      </w:pPr>
      <w:r>
        <w:rPr>
          <w:rFonts w:ascii="Times New Roman" w:hAnsi="Times New Roman"/>
          <w:sz w:val="28"/>
          <w:szCs w:val="28"/>
        </w:rPr>
        <w:t>Thực hiện Kế hoạch số 1905/KH-BCĐ ngày 02/06</w:t>
      </w:r>
      <w:r>
        <w:rPr>
          <w:rFonts w:ascii="Times New Roman" w:hAnsi="Times New Roman"/>
          <w:sz w:val="28"/>
          <w:szCs w:val="28"/>
          <w:lang w:val="vi-VN"/>
        </w:rPr>
        <w:t>/2024</w:t>
      </w:r>
      <w:r>
        <w:rPr>
          <w:rFonts w:ascii="Times New Roman" w:hAnsi="Times New Roman"/>
          <w:sz w:val="28"/>
          <w:szCs w:val="28"/>
        </w:rPr>
        <w:t xml:space="preserve"> của Ban Chỉ đạo chuyển đổi số về việc kiểm tra công tác chuyển đổi số trên địa bàn tỉnh Kon Tum năm 2024, Sở Khoa học và Công nghệ (KH&amp;CN) </w:t>
      </w:r>
      <w:r>
        <w:rPr>
          <w:rFonts w:ascii="Times New Roman" w:hAnsi="Times New Roman"/>
          <w:sz w:val="28"/>
          <w:szCs w:val="28"/>
          <w:lang w:val="vi-VN"/>
        </w:rPr>
        <w:t xml:space="preserve">báo cáo </w:t>
      </w:r>
      <w:r>
        <w:rPr>
          <w:rFonts w:ascii="Times New Roman" w:hAnsi="Times New Roman"/>
          <w:sz w:val="28"/>
          <w:szCs w:val="28"/>
        </w:rPr>
        <w:t>kết quả triển khai công tác chuyển đổi số năm 2024 tại Sở Khoa học và Công nghệ như sau:</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sz w:val="28"/>
          <w:szCs w:val="28"/>
        </w:rPr>
      </w:pPr>
      <w:r>
        <w:rPr>
          <w:rFonts w:ascii="Times New Roman" w:hAnsi="Times New Roman"/>
          <w:b/>
          <w:sz w:val="28"/>
          <w:szCs w:val="28"/>
        </w:rPr>
        <w:t>I. TÌNH HÌNH THỰC HIỆN CHUYỂN ĐỔI SỐ TẠI ĐƠN VỊ</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sz w:val="28"/>
          <w:szCs w:val="28"/>
        </w:rPr>
      </w:pPr>
      <w:r>
        <w:rPr>
          <w:rFonts w:ascii="Times New Roman" w:hAnsi="Times New Roman"/>
          <w:b/>
          <w:sz w:val="28"/>
          <w:szCs w:val="28"/>
        </w:rPr>
        <w:t>1. Công tác tổ chức, triển khai thực hiện các văn bản chỉ đạo điều hành về chuyển đổi số</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Thường xuyên tuyên truyền, phổ biến nhằm nâng cao nhận thức của CBCCVC và người lao động tại Sở về chuyển đổi số và bảo đảm an toàn thông tin trên Zalo và trang Thông tin điện tử Sở Khoa học và Công nghệ.</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z w:val="28"/>
          <w:szCs w:val="28"/>
        </w:rPr>
        <w:t>- Lãnh đạo Sở đã làm tốt vai trò, trách nhiệm của người đứng đầu trong thực hiện hoạt động Chuyển đổi số; ban hành và triển khai các văn bản chỉ đạo về Chuyển đổi số của đơn vị</w:t>
      </w:r>
      <w:r>
        <w:rPr>
          <w:rStyle w:val="FootnoteReference"/>
          <w:spacing w:val="-2"/>
          <w:shd w:val="clear" w:color="auto" w:fill="FFFFFF"/>
          <w:lang w:val="fi-FI"/>
        </w:rPr>
        <w:footnoteReference w:id="1"/>
      </w:r>
      <w:r>
        <w:rPr>
          <w:rFonts w:ascii="Times New Roman" w:hAnsi="Times New Roman"/>
          <w:sz w:val="28"/>
          <w:szCs w:val="28"/>
        </w:rPr>
        <w:t>.</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sz w:val="28"/>
          <w:szCs w:val="28"/>
        </w:rPr>
      </w:pPr>
      <w:r>
        <w:rPr>
          <w:rFonts w:ascii="Times New Roman" w:hAnsi="Times New Roman"/>
          <w:b/>
          <w:sz w:val="28"/>
          <w:szCs w:val="28"/>
        </w:rPr>
        <w:t>2. Công tác tuyên truyền, phổ biến nâng cao nhận thức về chuyển đổi số</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Sở  KH&amp;CN đã thiết lập và duy trì thường xuyên  chuyên mục về chuyển đổi số trên  Trang thông tin điện tử tại địa chỉ </w:t>
      </w:r>
      <w:hyperlink r:id="rId8" w:history="1">
        <w:r>
          <w:rPr>
            <w:rStyle w:val="Hyperlink"/>
            <w:rFonts w:ascii="Times New Roman" w:hAnsi="Times New Roman"/>
            <w:sz w:val="28"/>
            <w:szCs w:val="28"/>
          </w:rPr>
          <w:t>https://skhcn.kontum.gov.vn/chuyen-doi-so/</w:t>
        </w:r>
      </w:hyperlink>
      <w:r>
        <w:rPr>
          <w:i/>
        </w:rPr>
        <w:t xml:space="preserve"> , </w:t>
      </w:r>
      <w:r>
        <w:rPr>
          <w:rFonts w:ascii="Times New Roman" w:hAnsi="Times New Roman"/>
          <w:i/>
          <w:sz w:val="28"/>
          <w:szCs w:val="28"/>
        </w:rPr>
        <w:t>trong 9 tháng đầu năm 2024, Sở đã đăng tải với số lượng  là 20 tin/bài (</w:t>
      </w:r>
      <w:r>
        <w:rPr>
          <w:rFonts w:ascii="Times New Roman" w:hAnsi="Times New Roman"/>
          <w:i/>
          <w:spacing w:val="-2"/>
          <w:sz w:val="28"/>
          <w:szCs w:val="28"/>
          <w:shd w:val="clear" w:color="auto" w:fill="FFFFFF"/>
          <w:lang w:val="fi-FI"/>
        </w:rPr>
        <w:t>có phụ lục 1 kèm theo</w:t>
      </w:r>
      <w:r>
        <w:rPr>
          <w:rFonts w:ascii="Times New Roman" w:hAnsi="Times New Roman"/>
          <w:i/>
          <w:sz w:val="28"/>
          <w:szCs w:val="28"/>
        </w:rPr>
        <w:t>)</w:t>
      </w:r>
      <w:r>
        <w:rPr>
          <w:rFonts w:ascii="Times New Roman" w:hAnsi="Times New Roman"/>
          <w:sz w:val="28"/>
          <w:szCs w:val="28"/>
        </w:rPr>
        <w:t xml:space="preserve">; thông tin các nội dung, chuyên đề về chuyển đổi số qua nhóm zalo sokhoahoccongnghe để cán bộ, công chức, viên chức và người lao động biết, nâng cao nhận thức về chuyển đối số.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sz w:val="28"/>
          <w:szCs w:val="28"/>
        </w:rPr>
      </w:pPr>
      <w:r>
        <w:rPr>
          <w:rFonts w:ascii="Times New Roman" w:hAnsi="Times New Roman"/>
          <w:sz w:val="28"/>
          <w:szCs w:val="28"/>
        </w:rPr>
        <w:t>Nhằm nâng cao hiệu quả hoạt động khoa học và công nghệ trên địa bàn tỉnh,  trong tháng 8/2024 Sở KH&amp;CN đã tổ chức đoàn tham gia học tập trao đổi kinh nghiệm xây dựng, vận hành, phát triển cơ sở dữ liệu khoa học và công nghệ tại tỉnh Thừa Thiên- Huế</w:t>
      </w:r>
      <w:r>
        <w:rPr>
          <w:rStyle w:val="FootnoteReference"/>
        </w:rPr>
        <w:footnoteReference w:id="2"/>
      </w:r>
      <w:r>
        <w:rPr>
          <w:rFonts w:ascii="Times New Roman" w:hAnsi="Times New Roman"/>
          <w:sz w:val="28"/>
          <w:szCs w:val="28"/>
        </w:rPr>
        <w:t xml:space="preserve">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rPr>
        <w:t>3. Thể chế số:</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xml:space="preserve">- Sở KH&amp;CN đã ban hành Kế hoạch số 27/KH-SKHCN ngày 01/03/2024 về </w:t>
      </w:r>
      <w:r>
        <w:rPr>
          <w:rFonts w:ascii="Times New Roman" w:hAnsi="Times New Roman"/>
          <w:spacing w:val="-2"/>
          <w:sz w:val="28"/>
          <w:szCs w:val="28"/>
          <w:shd w:val="clear" w:color="auto" w:fill="FFFFFF"/>
          <w:lang w:val="fi-FI"/>
        </w:rPr>
        <w:lastRenderedPageBreak/>
        <w:t>Tuyên truyền công tác cải cách hành chính năm 2024</w:t>
      </w:r>
      <w:r>
        <w:rPr>
          <w:rStyle w:val="FootnoteReference"/>
          <w:spacing w:val="-2"/>
          <w:shd w:val="clear" w:color="auto" w:fill="FFFFFF"/>
          <w:lang w:val="fi-FI"/>
        </w:rPr>
        <w:footnoteReference w:id="3"/>
      </w:r>
      <w:r>
        <w:rPr>
          <w:rFonts w:ascii="Times New Roman" w:hAnsi="Times New Roman"/>
          <w:spacing w:val="-2"/>
          <w:sz w:val="28"/>
          <w:szCs w:val="28"/>
          <w:shd w:val="clear" w:color="auto" w:fill="FFFFFF"/>
          <w:lang w:val="fi-FI"/>
        </w:rPr>
        <w:t>; Kế hoạch số 51/KH-SKHCN ngày 18/7/2024 về tuyên truyền phổ biến giáo dục pháp luật quý III/2024 và thực hiện tuyên truyền trên trang thông tin điện tử và các ứng dụng công nghệ.</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Tham mưu, trình UBND tỉnh công bố 05 thủ tục hành chính mới ban hành vàbãi bỏ 01 thủ tục hành chính tại các Quyết định số 348/QĐ-UBND ngày 21/6/2024; Quyết định 158/QĐ-UBND ngày 28/3/2024; Quyết định134/QĐ-UBND ngày 22/3/2024. Trình UBND tỉnh bãi bỏ 01 thủ tục hành chính</w:t>
      </w:r>
      <w:r>
        <w:rPr>
          <w:rStyle w:val="FootnoteReference"/>
          <w:spacing w:val="-2"/>
          <w:shd w:val="clear" w:color="auto" w:fill="FFFFFF"/>
          <w:lang w:val="fi-FI"/>
        </w:rPr>
        <w:footnoteReference w:id="4"/>
      </w:r>
      <w:r>
        <w:rPr>
          <w:rFonts w:ascii="Times New Roman" w:hAnsi="Times New Roman"/>
          <w:spacing w:val="-2"/>
          <w:sz w:val="28"/>
          <w:szCs w:val="28"/>
          <w:shd w:val="clear" w:color="auto" w:fill="FFFFFF"/>
          <w:lang w:val="fi-FI"/>
        </w:rPr>
        <w:t>. Đồng thời, cập nhật công khai 05 thủ tục hành chính mới ban hành trên cơ sở dữ liệu thủ tục hành chính quốc gia.</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Báo cáo kết quả tự kiểm tra công tác cải cách hành chính; kiểm soát thủ tục hành chính năm 2024</w:t>
      </w:r>
      <w:r>
        <w:rPr>
          <w:rStyle w:val="FootnoteReference"/>
          <w:spacing w:val="-2"/>
          <w:shd w:val="clear" w:color="auto" w:fill="FFFFFF"/>
          <w:lang w:val="fi-FI"/>
        </w:rPr>
        <w:footnoteReference w:id="5"/>
      </w:r>
      <w:r>
        <w:rPr>
          <w:rFonts w:ascii="Times New Roman" w:hAnsi="Times New Roman"/>
          <w:spacing w:val="-2"/>
          <w:sz w:val="28"/>
          <w:szCs w:val="28"/>
          <w:shd w:val="clear" w:color="auto" w:fill="FFFFFF"/>
          <w:lang w:val="fi-FI"/>
        </w:rPr>
        <w:t>.</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i/>
          <w:sz w:val="28"/>
          <w:szCs w:val="28"/>
        </w:rPr>
      </w:pPr>
      <w:r>
        <w:rPr>
          <w:rFonts w:ascii="Times New Roman" w:hAnsi="Times New Roman"/>
          <w:sz w:val="28"/>
          <w:szCs w:val="28"/>
        </w:rPr>
        <w:t>Sở KH&amp;CN đã thông báo đến doanh nghiệp trên địa bàn tỉnh đăng ký tham gia chương trình hỗ trợ doanh nghiệp nhỏ và vừa trong lĩnh vực khoa học và công nghệ</w:t>
      </w:r>
      <w:r>
        <w:rPr>
          <w:rStyle w:val="FootnoteReference"/>
        </w:rPr>
        <w:footnoteReference w:id="6"/>
      </w:r>
      <w:r w:rsidR="00B96F86">
        <w:rPr>
          <w:rFonts w:ascii="Times New Roman" w:hAnsi="Times New Roman"/>
          <w:sz w:val="28"/>
          <w:szCs w:val="28"/>
          <w:lang w:val="vi-VN"/>
        </w:rPr>
        <w:t>, nhưng không có doanh nghiệp nào đề xuất hỗ trợ</w:t>
      </w:r>
      <w:r>
        <w:rPr>
          <w:rFonts w:ascii="Times New Roman" w:hAnsi="Times New Roman"/>
          <w:sz w:val="28"/>
          <w:szCs w:val="28"/>
        </w:rPr>
        <w:t>.</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rPr>
        <w:t>4. Về hạ tầng số</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Hiện trạng cơ sở hạ tầng công nghệ thông tin (CNTT) phục vụ ứng dụng CNTT của Sở như sau: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 Tổng số máy tính để bàn: 33 máy tính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color w:val="FF0000"/>
          <w:sz w:val="28"/>
          <w:szCs w:val="28"/>
        </w:rPr>
      </w:pPr>
      <w:r>
        <w:rPr>
          <w:rFonts w:ascii="Times New Roman" w:hAnsi="Times New Roman"/>
          <w:bCs/>
          <w:sz w:val="28"/>
          <w:szCs w:val="28"/>
        </w:rPr>
        <w:t xml:space="preserve">- Tỷ lệ trung bình máy tính/CBCC: 33/30 </w:t>
      </w:r>
      <w:r w:rsidRPr="006D4664">
        <w:rPr>
          <w:rFonts w:ascii="Times New Roman" w:hAnsi="Times New Roman"/>
          <w:bCs/>
          <w:sz w:val="28"/>
          <w:szCs w:val="28"/>
        </w:rPr>
        <w:t>(110%)</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Sở có 01 đơn vị trực thuộc (</w:t>
      </w:r>
      <w:r>
        <w:rPr>
          <w:rFonts w:ascii="Times New Roman" w:hAnsi="Times New Roman"/>
          <w:bCs/>
          <w:i/>
          <w:sz w:val="28"/>
          <w:szCs w:val="28"/>
        </w:rPr>
        <w:t>Trung tâm NC ƯD&amp;DV KH&amp;CN</w:t>
      </w:r>
      <w:r>
        <w:rPr>
          <w:rFonts w:ascii="Times New Roman" w:hAnsi="Times New Roman"/>
          <w:bCs/>
          <w:sz w:val="28"/>
          <w:szCs w:val="28"/>
        </w:rPr>
        <w:t>) kết nối Internet tốc độ cao; hạ tầng bảo đảm an toàn, an ninh thông tin.</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 Số lượng thiết bị CNTT khác: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Số máy in: 16</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Số máy scan: 02</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Số máy photo: 01</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Hệ thống phòng họp hội nghị trực tuyến: 01.</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rPr>
        <w:t>5. Nhân lực số</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lastRenderedPageBreak/>
        <w:t>Sở KH&amp;CN đã chú trọng đến công tác quản lý, đào tạo, bồi dưỡng và phát triển nguồn nhân lực chuyển đổi số, cụ thể:</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Sở đã phân công 01 công chức phụ trách công nghệ thông tin của đơn vị.</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 Số lượt CBCCVC được đào tạo, bồi dưỡng kiến thức về CNTT, an toàn thông tin là 02 lượt </w:t>
      </w:r>
      <w:r w:rsidRPr="006D4664">
        <w:rPr>
          <w:rFonts w:ascii="Times New Roman" w:hAnsi="Times New Roman"/>
          <w:bCs/>
          <w:sz w:val="28"/>
          <w:szCs w:val="28"/>
        </w:rPr>
        <w:t>(</w:t>
      </w:r>
      <w:r w:rsidR="006D4664">
        <w:rPr>
          <w:rFonts w:ascii="Times New Roman" w:hAnsi="Times New Roman"/>
          <w:bCs/>
          <w:sz w:val="28"/>
          <w:szCs w:val="28"/>
        </w:rPr>
        <w:t xml:space="preserve">lượt 1 lượt 1 người và lượt 2 là </w:t>
      </w:r>
      <w:r w:rsidR="006D4664" w:rsidRPr="006D4664">
        <w:rPr>
          <w:rFonts w:ascii="Times New Roman" w:hAnsi="Times New Roman"/>
          <w:bCs/>
          <w:sz w:val="28"/>
          <w:szCs w:val="28"/>
        </w:rPr>
        <w:t>2 người</w:t>
      </w:r>
      <w:r w:rsidRPr="006D4664">
        <w:rPr>
          <w:rFonts w:ascii="Times New Roman" w:hAnsi="Times New Roman"/>
          <w:bCs/>
          <w:sz w:val="28"/>
          <w:szCs w:val="28"/>
        </w:rPr>
        <w:t>).</w:t>
      </w:r>
    </w:p>
    <w:p w:rsidR="006D4664"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sidRPr="006D4664">
        <w:rPr>
          <w:rFonts w:ascii="Times New Roman" w:hAnsi="Times New Roman"/>
          <w:bCs/>
          <w:sz w:val="28"/>
          <w:szCs w:val="28"/>
        </w:rPr>
        <w:t>- Trong năm 2023 và năm 2024, Sở KH&amp;CN đã cử công chức, viên chức tham gia 3 đợt đào tạo, tập huấn, bồi dưỡng kiến thức về chuyển đổi số với số lượng 52 người (</w:t>
      </w:r>
      <w:r w:rsidRPr="006D4664">
        <w:rPr>
          <w:rFonts w:ascii="Times New Roman" w:hAnsi="Times New Roman"/>
          <w:bCs/>
          <w:i/>
          <w:sz w:val="28"/>
          <w:szCs w:val="28"/>
        </w:rPr>
        <w:t xml:space="preserve">trong đó, đăng ký đợt 1 của năm 2023 số lượng 02 </w:t>
      </w:r>
      <w:r w:rsidRPr="006D4664">
        <w:rPr>
          <w:rFonts w:ascii="Times New Roman" w:hAnsi="Times New Roman"/>
          <w:bCs/>
          <w:sz w:val="28"/>
          <w:szCs w:val="28"/>
        </w:rPr>
        <w:t>người</w:t>
      </w:r>
      <w:r w:rsidRPr="006D4664">
        <w:rPr>
          <w:rFonts w:ascii="Times New Roman" w:hAnsi="Times New Roman"/>
          <w:bCs/>
          <w:i/>
          <w:sz w:val="28"/>
          <w:szCs w:val="28"/>
        </w:rPr>
        <w:t xml:space="preserve">; đợt 2 số lượng 24 </w:t>
      </w:r>
      <w:r w:rsidRPr="006D4664">
        <w:rPr>
          <w:rFonts w:ascii="Times New Roman" w:hAnsi="Times New Roman"/>
          <w:bCs/>
          <w:sz w:val="28"/>
          <w:szCs w:val="28"/>
        </w:rPr>
        <w:t>người</w:t>
      </w:r>
      <w:r w:rsidRPr="006D4664">
        <w:rPr>
          <w:rFonts w:ascii="Times New Roman" w:hAnsi="Times New Roman"/>
          <w:bCs/>
          <w:i/>
          <w:sz w:val="28"/>
          <w:szCs w:val="28"/>
        </w:rPr>
        <w:t xml:space="preserve">; đợt 3 số lượng 26 </w:t>
      </w:r>
      <w:r w:rsidRPr="006D4664">
        <w:rPr>
          <w:rFonts w:ascii="Times New Roman" w:hAnsi="Times New Roman"/>
          <w:bCs/>
          <w:sz w:val="28"/>
          <w:szCs w:val="28"/>
        </w:rPr>
        <w:t>người</w:t>
      </w:r>
      <w:r w:rsidRPr="006D4664">
        <w:rPr>
          <w:rFonts w:ascii="Times New Roman" w:hAnsi="Times New Roman"/>
          <w:bCs/>
          <w:i/>
          <w:sz w:val="28"/>
          <w:szCs w:val="28"/>
        </w:rPr>
        <w:t xml:space="preserve"> ; đã hoàn thành khóa học của đợt 01 và 02 là 26 </w:t>
      </w:r>
      <w:r w:rsidRPr="006D4664">
        <w:rPr>
          <w:rFonts w:ascii="Times New Roman" w:hAnsi="Times New Roman"/>
          <w:bCs/>
          <w:sz w:val="28"/>
          <w:szCs w:val="28"/>
        </w:rPr>
        <w:t>người</w:t>
      </w:r>
      <w:r>
        <w:rPr>
          <w:rFonts w:ascii="Times New Roman" w:hAnsi="Times New Roman"/>
          <w:bCs/>
          <w:i/>
          <w:sz w:val="28"/>
          <w:szCs w:val="28"/>
        </w:rPr>
        <w:t xml:space="preserve"> )</w:t>
      </w:r>
      <w:r>
        <w:rPr>
          <w:rFonts w:ascii="Times New Roman" w:hAnsi="Times New Roman"/>
          <w:bCs/>
          <w:sz w:val="28"/>
          <w:szCs w:val="28"/>
        </w:rPr>
        <w:t xml:space="preserve">.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Sở KH&amp;CN đã phân công 01 công chức đầu mối thực hiện nhiệm vụ, giải pháp chuyển đổi số tại đơn vị</w:t>
      </w:r>
      <w:r>
        <w:rPr>
          <w:rStyle w:val="FootnoteReference"/>
          <w:bCs/>
        </w:rPr>
        <w:footnoteReference w:id="7"/>
      </w:r>
      <w:r>
        <w:rPr>
          <w:rFonts w:ascii="Times New Roman" w:hAnsi="Times New Roman"/>
          <w:bCs/>
          <w:sz w:val="28"/>
          <w:szCs w:val="28"/>
        </w:rPr>
        <w:t>.</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rPr>
        <w:t>6. An toàn thông tin mạng</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Tình hình an toàn thông tin tại Sở KH&amp;CN như sau:</w:t>
      </w:r>
    </w:p>
    <w:p w:rsidR="006D4664"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Nhân sự bố trí mả</w:t>
      </w:r>
      <w:r w:rsidR="006D4664">
        <w:rPr>
          <w:rFonts w:ascii="Times New Roman" w:hAnsi="Times New Roman"/>
          <w:bCs/>
          <w:sz w:val="28"/>
          <w:szCs w:val="28"/>
        </w:rPr>
        <w:t xml:space="preserve">ng an toàn thông tin: 01 </w:t>
      </w:r>
      <w:r w:rsidRPr="006D4664">
        <w:rPr>
          <w:rFonts w:ascii="Times New Roman" w:hAnsi="Times New Roman"/>
          <w:bCs/>
          <w:sz w:val="28"/>
          <w:szCs w:val="28"/>
        </w:rPr>
        <w:t>người</w:t>
      </w:r>
      <w:r>
        <w:rPr>
          <w:rFonts w:ascii="Times New Roman" w:hAnsi="Times New Roman"/>
          <w:bCs/>
          <w:sz w:val="28"/>
          <w:szCs w:val="28"/>
        </w:rPr>
        <w:t xml:space="preserve">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Số lượt các hệ thống công nghệ thông tin bị tấn công: 0</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Số máy tính bị nhiễm virus10 (Sở KHCN 4 máy, Trung tâm NC ƯD &amp;DN KH&amp;CN 6 máy</w:t>
      </w:r>
      <w:r>
        <w:rPr>
          <w:rStyle w:val="FootnoteReference"/>
          <w:bCs/>
        </w:rPr>
        <w:footnoteReference w:id="8"/>
      </w:r>
      <w:r>
        <w:rPr>
          <w:rFonts w:ascii="Times New Roman" w:hAnsi="Times New Roman"/>
          <w:bCs/>
          <w:sz w:val="28"/>
          <w:szCs w:val="28"/>
        </w:rPr>
        <w:t>), số lượng sự cố tự phát hiện tại đơn vị: 4.</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Tổng số máy chủ, máy trạm được cài đặt phần mềm phòng chống mã độc: 32/33 máy (</w:t>
      </w:r>
      <w:r>
        <w:rPr>
          <w:rFonts w:ascii="Times New Roman" w:hAnsi="Times New Roman"/>
          <w:i/>
          <w:sz w:val="28"/>
          <w:szCs w:val="28"/>
        </w:rPr>
        <w:t>3 máy vi tính đã cài đặt phần mềm Bkav, 29 máy vi tính đã cài đặt phòng chống mã độc tập trung, 01 máy tính phục vụ soạn thảo văn bản mật không kết nối internet</w:t>
      </w:r>
      <w:r>
        <w:rPr>
          <w:rFonts w:ascii="Times New Roman" w:hAnsi="Times New Roman"/>
          <w:sz w:val="28"/>
          <w:szCs w:val="28"/>
        </w:rPr>
        <w:t>). Thường xuyên chia sẻ với Trung tâm Giám sát an toàn không gian mạng quốc gia (</w:t>
      </w:r>
      <w:r>
        <w:rPr>
          <w:rFonts w:ascii="Times New Roman" w:hAnsi="Times New Roman"/>
          <w:i/>
          <w:sz w:val="28"/>
          <w:szCs w:val="28"/>
        </w:rPr>
        <w:t>NCSC</w:t>
      </w:r>
      <w:r>
        <w:rPr>
          <w:rFonts w:ascii="Times New Roman" w:hAnsi="Times New Roman"/>
          <w:sz w:val="28"/>
          <w:szCs w:val="28"/>
        </w:rPr>
        <w:t xml:space="preserve">). </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Trang thông tin điện tử của đơn vị được Bộ Thông tin và Truyền thông đánh giá và gán nhãn tín nhiệm mạng.</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Đã triển khai đến toàn thể cán bộ công chức, viên chức và người lao động trải nghiệm Nền tảng xác thực tập trung SSO tỉnh Kon Tum.</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Hệ thống thông tin và Trang thông tin điện tử của Sở được giám sát của Hệ thống thông tin (SOC) tỉnh. Kết nối và chia sẻ thông tingiám sát với Trung tâm Giám sát an toàn không gian mạng quốc gia (NCSC); Hệ thống thông tin đã phê duyệt cấp độ an toàn. </w:t>
      </w:r>
    </w:p>
    <w:p w:rsidR="0040605C" w:rsidRDefault="0040605C" w:rsidP="0040605C">
      <w:pPr>
        <w:widowControl w:val="0"/>
        <w:spacing w:before="100" w:after="100" w:line="240" w:lineRule="auto"/>
        <w:ind w:firstLine="709"/>
        <w:jc w:val="both"/>
        <w:rPr>
          <w:rFonts w:ascii="Times New Roman" w:hAnsi="Times New Roman"/>
          <w:spacing w:val="-2"/>
          <w:sz w:val="28"/>
          <w:szCs w:val="28"/>
          <w:shd w:val="clear" w:color="auto" w:fill="FFFFFF"/>
          <w:lang w:val="fi-FI"/>
        </w:rPr>
      </w:pPr>
      <w:r>
        <w:rPr>
          <w:rFonts w:ascii="Times New Roman" w:hAnsi="Times New Roman"/>
          <w:spacing w:val="-2"/>
          <w:sz w:val="28"/>
          <w:szCs w:val="28"/>
          <w:shd w:val="clear" w:color="auto" w:fill="FFFFFF"/>
          <w:lang w:val="fi-FI"/>
        </w:rPr>
        <w:t>- Sở Khoa học và Công nghệ đã cử 01 công chức, 01 viên chức tham gia lớp bồi dưỡng, tập huấn về bảo đảm an toàn thông tin năm 2024</w:t>
      </w:r>
      <w:r>
        <w:rPr>
          <w:rStyle w:val="FootnoteReference"/>
          <w:spacing w:val="-2"/>
          <w:shd w:val="clear" w:color="auto" w:fill="FFFFFF"/>
          <w:lang w:val="fi-FI"/>
        </w:rPr>
        <w:footnoteReference w:id="9"/>
      </w:r>
      <w:r>
        <w:rPr>
          <w:rFonts w:ascii="Times New Roman" w:hAnsi="Times New Roman"/>
          <w:spacing w:val="-2"/>
          <w:sz w:val="28"/>
          <w:szCs w:val="28"/>
          <w:shd w:val="clear" w:color="auto" w:fill="FFFFFF"/>
          <w:lang w:val="fi-FI"/>
        </w:rPr>
        <w:t>; Thường xuyên đôn đốc toàn thể cán bộ, công chức, viên chức tham gia đầy đủ học lớp bồi dưỡng nền tảng số trên nền tảng số Moocs của Bộ Thông tin và Truyền thông (</w:t>
      </w:r>
      <w:r>
        <w:rPr>
          <w:rFonts w:ascii="Times New Roman" w:hAnsi="Times New Roman"/>
          <w:i/>
          <w:spacing w:val="-2"/>
          <w:sz w:val="28"/>
          <w:szCs w:val="28"/>
          <w:shd w:val="clear" w:color="auto" w:fill="FFFFFF"/>
          <w:lang w:val="fi-FI"/>
        </w:rPr>
        <w:t>đợt 2</w:t>
      </w:r>
      <w:r>
        <w:rPr>
          <w:rFonts w:ascii="Times New Roman" w:hAnsi="Times New Roman"/>
          <w:spacing w:val="-2"/>
          <w:sz w:val="28"/>
          <w:szCs w:val="28"/>
          <w:shd w:val="clear" w:color="auto" w:fill="FFFFFF"/>
          <w:lang w:val="fi-FI"/>
        </w:rPr>
        <w:t xml:space="preserve">).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lang w:val="vi-VN"/>
        </w:rPr>
      </w:pPr>
      <w:r>
        <w:rPr>
          <w:rFonts w:ascii="Times New Roman" w:hAnsi="Times New Roman"/>
          <w:b/>
          <w:bCs/>
          <w:sz w:val="28"/>
          <w:szCs w:val="28"/>
          <w:lang w:val="vi-VN"/>
        </w:rPr>
        <w:lastRenderedPageBreak/>
        <w:t>7. Hoạt động chính quyền số</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lang w:val="vi-VN"/>
        </w:rPr>
        <w:t>a) Công tác xây dựng, triển khai kế hoạch chuyển đổi số hàng năm</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Thường xuyên tuyên truyền, quán triệt Quyết định số 749/QĐ-TTg ngày 03/6/2020 của Thủ tướng Chính phủ phê duyệt “Chương trình Chuyển đổi số quốc gia đến năm 2025, định hướng đến năm 2030” và Nghị quyết số 09-NQ/TU ngày 18 tháng 02 năm 2022 của Ban Thường vụ Tỉnh ủy “về chuyển đổi số tỉnh Kon Tum đến năm 2025, định hướng đến năm 2030” đến cán bộ, đảng viên và Nhân dân bằng hình thức phù hợp, nhằm nâng cao hơn nữa nhận thức về ý nghĩa, vai trò, tầm quan trọng của chuyển đổi số đối với đời sống và sự phát triển kinh tế -xã hội của tỉnh.</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Lãnh đạo Sở KH&amp;CN thường xuyên kiểm tra, đôn đốc, tháo gỡ các khó khăn, vướng mắc, tạo chuyển biến tích cực trong việc thực hiện chuyển đổi số tại đơn vị.</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Thực hiện đảm bảo 100% chỉ tiêu về số hóa hồ sơ, kết quả giải quyết thủ tục hành chính; các chỉ tiêu về thực hiện thủ tục hành chính trên môi trường điện tử</w:t>
      </w:r>
      <w:r>
        <w:rPr>
          <w:rStyle w:val="FootnoteReference"/>
          <w:bCs/>
        </w:rPr>
        <w:footnoteReference w:id="10"/>
      </w:r>
      <w:r>
        <w:rPr>
          <w:rFonts w:ascii="Times New Roman" w:hAnsi="Times New Roman"/>
          <w:bCs/>
          <w:sz w:val="28"/>
          <w:szCs w:val="28"/>
        </w:rPr>
        <w:t>.</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 - Thường xuyên hướng dẫn, khuyến khích các doanh nghiệp trên địa bàn tỉnh hợp tác với các đơn vị có thế mạnh về chuyển đổi số để tạo lập các mô hình kinh doanh, sản xuất, sản phẩm, dịch vụ mới trên nền tảng số, góp phần tăng tỷ trọng giá trị tăng thêm của kinh tế số trong GRDP của tỉnh.</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
          <w:bCs/>
          <w:sz w:val="28"/>
          <w:szCs w:val="28"/>
        </w:rPr>
      </w:pPr>
      <w:r>
        <w:rPr>
          <w:rFonts w:ascii="Times New Roman" w:hAnsi="Times New Roman"/>
          <w:b/>
          <w:bCs/>
          <w:sz w:val="28"/>
          <w:szCs w:val="28"/>
        </w:rPr>
        <w:t>b) Về ứng dụng công nghệ thông tin trong điều hành nội bộ cơ quan</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100% cán bộ, công chức, viên chức sử dụng thư điện tử công vụ.</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100% tổng số hồ sơ công việc được xử lý trên môi trường mạng (</w:t>
      </w:r>
      <w:r>
        <w:rPr>
          <w:rFonts w:ascii="Times New Roman" w:hAnsi="Times New Roman"/>
          <w:bCs/>
          <w:i/>
          <w:sz w:val="28"/>
          <w:szCs w:val="28"/>
        </w:rPr>
        <w:t>trừ hồ sơ công việc thuộc bí mật nhà nước</w:t>
      </w:r>
      <w:r>
        <w:rPr>
          <w:rFonts w:ascii="Times New Roman" w:hAnsi="Times New Roman"/>
          <w:bCs/>
          <w:sz w:val="28"/>
          <w:szCs w:val="28"/>
        </w:rPr>
        <w:t xml:space="preserve">); 100% báo cáo định kỳ </w:t>
      </w:r>
      <w:r>
        <w:rPr>
          <w:rFonts w:ascii="Times New Roman" w:hAnsi="Times New Roman"/>
          <w:bCs/>
          <w:i/>
          <w:sz w:val="28"/>
          <w:szCs w:val="28"/>
        </w:rPr>
        <w:t>(không bao gồm nội dung mật</w:t>
      </w:r>
      <w:r>
        <w:rPr>
          <w:rFonts w:ascii="Times New Roman" w:hAnsi="Times New Roman"/>
          <w:bCs/>
          <w:sz w:val="28"/>
          <w:szCs w:val="28"/>
        </w:rPr>
        <w:t>) được thực hiện trên Hệ thống thông tin báo cáo của tỉnh</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Tổng số văn bản trao đổi của Sở giữa các cơ quan nhà nước đạt tỷ lệ 100% văn bản đến, đi hoàn toàn điện tử:</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xml:space="preserve">+ Tổng số văn bản đến đã chuyển thực hiện 6094/6094; </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Tổng số văn bản đến chưa lưu: 0</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Tổng số văn bản đi: 2159</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Tổng số văn bản liên thông: 1957</w:t>
      </w:r>
    </w:p>
    <w:p w:rsidR="0040605C" w:rsidRDefault="0040605C" w:rsidP="0040605C">
      <w:pPr>
        <w:widowControl w:val="0"/>
        <w:tabs>
          <w:tab w:val="left" w:pos="3177"/>
          <w:tab w:val="left" w:pos="3267"/>
        </w:tabs>
        <w:spacing w:before="100" w:after="100" w:line="240" w:lineRule="auto"/>
        <w:ind w:firstLine="709"/>
        <w:jc w:val="both"/>
        <w:rPr>
          <w:rFonts w:ascii="Times New Roman" w:hAnsi="Times New Roman"/>
          <w:bCs/>
          <w:sz w:val="28"/>
          <w:szCs w:val="28"/>
        </w:rPr>
      </w:pPr>
      <w:r>
        <w:rPr>
          <w:rFonts w:ascii="Times New Roman" w:hAnsi="Times New Roman"/>
          <w:bCs/>
          <w:sz w:val="28"/>
          <w:szCs w:val="28"/>
        </w:rPr>
        <w:t>+ Tổng số văn bản nội bộ: 202.</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lang w:val="vi-VN"/>
        </w:rPr>
        <w:t>- Tổng số TTHC thuộc thẩm quyền giải quyết của Sở Khoa học và Công nghệsau khi rà soát đến nay là 55 thủ tục hành chính. Sở đã trình UBND tỉnh phê duyệt</w:t>
      </w:r>
      <w:r w:rsidR="00903C32">
        <w:rPr>
          <w:rFonts w:ascii="Times New Roman" w:hAnsi="Times New Roman"/>
          <w:sz w:val="28"/>
          <w:szCs w:val="28"/>
          <w:lang w:val="vi-VN"/>
        </w:rPr>
        <w:t xml:space="preserve"> </w:t>
      </w:r>
      <w:r>
        <w:rPr>
          <w:rFonts w:ascii="Times New Roman" w:hAnsi="Times New Roman"/>
          <w:sz w:val="28"/>
          <w:szCs w:val="28"/>
          <w:lang w:val="vi-VN"/>
        </w:rPr>
        <w:t>48 dịch vụ công trực tuyến, trong đó có 06 dịch vụ công trực tuyến một phần (</w:t>
      </w:r>
      <w:r>
        <w:rPr>
          <w:rFonts w:ascii="Times New Roman" w:hAnsi="Times New Roman"/>
          <w:i/>
          <w:sz w:val="28"/>
          <w:szCs w:val="28"/>
          <w:lang w:val="vi-VN"/>
        </w:rPr>
        <w:t>chiếm</w:t>
      </w:r>
      <w:r w:rsidR="00903C32">
        <w:rPr>
          <w:rFonts w:ascii="Times New Roman" w:hAnsi="Times New Roman"/>
          <w:i/>
          <w:sz w:val="28"/>
          <w:szCs w:val="28"/>
          <w:lang w:val="vi-VN"/>
        </w:rPr>
        <w:t xml:space="preserve"> </w:t>
      </w:r>
      <w:r>
        <w:rPr>
          <w:rFonts w:ascii="Times New Roman" w:hAnsi="Times New Roman"/>
          <w:i/>
          <w:sz w:val="28"/>
          <w:szCs w:val="28"/>
          <w:lang w:val="vi-VN"/>
        </w:rPr>
        <w:t>tỷ lệ 11%</w:t>
      </w:r>
      <w:r>
        <w:rPr>
          <w:rFonts w:ascii="Times New Roman" w:hAnsi="Times New Roman"/>
          <w:sz w:val="28"/>
          <w:szCs w:val="28"/>
          <w:lang w:val="vi-VN"/>
        </w:rPr>
        <w:t>) và 42 dịch vụ công trực tuyến toàn trình (</w:t>
      </w:r>
      <w:r>
        <w:rPr>
          <w:rFonts w:ascii="Times New Roman" w:hAnsi="Times New Roman"/>
          <w:i/>
          <w:sz w:val="28"/>
          <w:szCs w:val="28"/>
          <w:lang w:val="vi-VN"/>
        </w:rPr>
        <w:t>chiếm tỷ lệ 76,3%)</w:t>
      </w:r>
    </w:p>
    <w:p w:rsidR="0040605C" w:rsidRDefault="0040605C" w:rsidP="0040605C">
      <w:pPr>
        <w:widowControl w:val="0"/>
        <w:shd w:val="clear" w:color="auto" w:fill="FFFFFF"/>
        <w:spacing w:before="100" w:after="100" w:line="240" w:lineRule="auto"/>
        <w:ind w:firstLine="709"/>
        <w:jc w:val="both"/>
        <w:rPr>
          <w:rFonts w:ascii="Times New Roman" w:hAnsi="Times New Roman"/>
          <w:sz w:val="28"/>
          <w:szCs w:val="28"/>
          <w:lang w:val="fi-FI"/>
        </w:rPr>
      </w:pPr>
      <w:r>
        <w:rPr>
          <w:rFonts w:ascii="Times New Roman" w:hAnsi="Times New Roman"/>
          <w:sz w:val="28"/>
          <w:szCs w:val="28"/>
          <w:lang w:val="fi-FI"/>
        </w:rPr>
        <w:t xml:space="preserve">-  Đã thực hiện số hóa trên 90% hồ sơ tiếp nhận và kết quả giải quyết thủ tục hành chính thuộc thẩm quyền giải quyết của Sở tại Trung tâm Phục vụ hành chính </w:t>
      </w:r>
      <w:r>
        <w:rPr>
          <w:rFonts w:ascii="Times New Roman" w:hAnsi="Times New Roman"/>
          <w:sz w:val="28"/>
          <w:szCs w:val="28"/>
          <w:lang w:val="fi-FI"/>
        </w:rPr>
        <w:lastRenderedPageBreak/>
        <w:t>công của tỉnh; thông tin của công dân được số hóa dưới dạng thông tin chi tiết và dưới dạng file pdf. Đồng thời 100% kết quả giải quyết TTHC của tổ chức, cá nhân được lưu trữ trên môi trường điện tử.</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Từ đầu năm đến nay, Sở KH&amp;CN đã giải quyết các hồ sơ trước hạn đạt tỉ lệ 100% so với số lượng hồ sơ được tiếp nhận, chưa có trường hợp xử lý hồ sơ quá hạn theo quy định.</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Trong kỳ báo cáo (</w:t>
      </w:r>
      <w:r>
        <w:rPr>
          <w:rFonts w:ascii="Times New Roman" w:hAnsi="Times New Roman"/>
          <w:i/>
          <w:sz w:val="28"/>
          <w:szCs w:val="28"/>
        </w:rPr>
        <w:t>từ đầu năm 2024 đến nay</w:t>
      </w:r>
      <w:r>
        <w:rPr>
          <w:rFonts w:ascii="Times New Roman" w:hAnsi="Times New Roman"/>
          <w:sz w:val="28"/>
          <w:szCs w:val="28"/>
        </w:rPr>
        <w:t>), Sở KH&amp;CN đã tiếp nhận 2</w:t>
      </w:r>
      <w:r w:rsidR="00903C32">
        <w:rPr>
          <w:rFonts w:ascii="Times New Roman" w:hAnsi="Times New Roman"/>
          <w:sz w:val="28"/>
          <w:szCs w:val="28"/>
          <w:lang w:val="vi-VN"/>
        </w:rPr>
        <w:t>3</w:t>
      </w:r>
      <w:r>
        <w:rPr>
          <w:rFonts w:ascii="Times New Roman" w:hAnsi="Times New Roman"/>
          <w:sz w:val="28"/>
          <w:szCs w:val="28"/>
        </w:rPr>
        <w:t xml:space="preserve"> hồ sơ thủ tục hành chính. Đến nay, Sở đã giải quyết trước hạn 22 hồ sơ thủ tục hành chính (đạt tỷ lệ 100%); đang thực hiện trong hạn 0</w:t>
      </w:r>
      <w:r w:rsidR="00903C32">
        <w:rPr>
          <w:rFonts w:ascii="Times New Roman" w:hAnsi="Times New Roman"/>
          <w:sz w:val="28"/>
          <w:szCs w:val="28"/>
          <w:lang w:val="vi-VN"/>
        </w:rPr>
        <w:t>1</w:t>
      </w:r>
      <w:r>
        <w:rPr>
          <w:rFonts w:ascii="Times New Roman" w:hAnsi="Times New Roman"/>
          <w:sz w:val="28"/>
          <w:szCs w:val="28"/>
        </w:rPr>
        <w:t xml:space="preserve"> hồ sơ (an toàn bức xạ và hạt nhân), quá hạn: 0 hồ sơ. Cụ thể:</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Hoạt động an toàn bức xạ và hạt nhận: 1</w:t>
      </w:r>
      <w:r w:rsidR="008E0F21">
        <w:rPr>
          <w:rFonts w:ascii="Times New Roman" w:hAnsi="Times New Roman"/>
          <w:sz w:val="28"/>
          <w:szCs w:val="28"/>
          <w:lang w:val="vi-VN"/>
        </w:rPr>
        <w:t>5</w:t>
      </w:r>
      <w:r>
        <w:rPr>
          <w:rFonts w:ascii="Times New Roman" w:hAnsi="Times New Roman"/>
          <w:sz w:val="28"/>
          <w:szCs w:val="28"/>
        </w:rPr>
        <w:t xml:space="preserve"> (đang giải quyết 0</w:t>
      </w:r>
      <w:r w:rsidR="008E0F21">
        <w:rPr>
          <w:rFonts w:ascii="Times New Roman" w:hAnsi="Times New Roman"/>
          <w:sz w:val="28"/>
          <w:szCs w:val="28"/>
          <w:lang w:val="vi-VN"/>
        </w:rPr>
        <w:t>1</w:t>
      </w:r>
      <w:r>
        <w:rPr>
          <w:rFonts w:ascii="Times New Roman" w:hAnsi="Times New Roman"/>
          <w:sz w:val="28"/>
          <w:szCs w:val="28"/>
        </w:rPr>
        <w:t>)</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Hoạt động khoa học và công nghệ: 7</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Hoạt động tiêu chuẩn đo lường chất lượng: 1</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Thường xuyên rà soát thủ tục hành chính để tiếp tục đơn giản hóa thủ tục hànhchính và giảm bớt thời gian giải quyết thủ tục hành chính</w:t>
      </w:r>
    </w:p>
    <w:p w:rsidR="0040605C" w:rsidRDefault="0040605C" w:rsidP="0040605C">
      <w:pPr>
        <w:widowControl w:val="0"/>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Việc cập nhập đầy đủ các thông tin trên cơ sở dữ liệu chuyên ngành; nhiệm vụ khoa học và công nghệ tại địa chỉ http://nsti.vista.gov.gov. vn trong năm 2024, như sau:</w:t>
      </w:r>
    </w:p>
    <w:p w:rsidR="0040605C" w:rsidRDefault="0040605C" w:rsidP="0040605C">
      <w:pPr>
        <w:widowControl w:val="0"/>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Nhiệm vụ khoa học công nghệ đã cập nhập gồm 8 đề tài đã hoàn thành</w:t>
      </w:r>
      <w:r>
        <w:rPr>
          <w:rStyle w:val="FootnoteReference"/>
          <w:rFonts w:eastAsia="Times New Roman"/>
        </w:rPr>
        <w:footnoteReference w:id="11"/>
      </w:r>
    </w:p>
    <w:p w:rsidR="0040605C" w:rsidRDefault="0040605C" w:rsidP="0040605C">
      <w:pPr>
        <w:widowControl w:val="0"/>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Nhiệm vụ đề tài nhiệm vụ khoa học và công nghệ đang tiến hành 9 đề tài</w:t>
      </w:r>
      <w:r>
        <w:rPr>
          <w:rStyle w:val="FootnoteReference"/>
          <w:rFonts w:eastAsia="Times New Roman"/>
        </w:rPr>
        <w:footnoteReference w:id="12"/>
      </w:r>
      <w:r>
        <w:rPr>
          <w:rFonts w:ascii="Times New Roman" w:eastAsia="Times New Roman" w:hAnsi="Times New Roman"/>
          <w:sz w:val="28"/>
          <w:szCs w:val="28"/>
        </w:rPr>
        <w:t>.</w:t>
      </w:r>
    </w:p>
    <w:p w:rsidR="0040605C" w:rsidRDefault="006D4664"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8</w:t>
      </w:r>
      <w:r w:rsidR="0040605C">
        <w:rPr>
          <w:rFonts w:ascii="Times New Roman" w:hAnsi="Times New Roman"/>
          <w:b/>
          <w:sz w:val="28"/>
          <w:szCs w:val="28"/>
        </w:rPr>
        <w:t>. Kinh phí thực hiện nội dung chuyển đổi số</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Chi tiết các hạng mục, nội dung triển khai Danh mục các chương trình, dự án, hoạt động đầu tư, thuê dịch vụ CNTT phục vụ chuyển đổi số của Sở.</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Kinh phí bố trí thực hiện các hoạt động, chương trình, đề án phục vụ chuyển đổi số </w:t>
      </w:r>
      <w:r w:rsidRPr="006D4664">
        <w:rPr>
          <w:rFonts w:ascii="Times New Roman" w:hAnsi="Times New Roman"/>
          <w:sz w:val="28"/>
          <w:szCs w:val="28"/>
        </w:rPr>
        <w:t>(năm 2023 đến 30/4/2024)</w:t>
      </w:r>
      <w:r>
        <w:rPr>
          <w:rFonts w:ascii="Times New Roman" w:hAnsi="Times New Roman"/>
          <w:sz w:val="28"/>
          <w:szCs w:val="28"/>
        </w:rPr>
        <w:t xml:space="preserve"> là 496.092.900 đồng (</w:t>
      </w:r>
      <w:r>
        <w:rPr>
          <w:rFonts w:ascii="Times New Roman" w:hAnsi="Times New Roman"/>
          <w:i/>
          <w:sz w:val="28"/>
          <w:szCs w:val="28"/>
        </w:rPr>
        <w:t xml:space="preserve">Bốn trăm chín </w:t>
      </w:r>
      <w:r>
        <w:rPr>
          <w:rFonts w:ascii="Times New Roman" w:hAnsi="Times New Roman"/>
          <w:i/>
          <w:sz w:val="28"/>
          <w:szCs w:val="28"/>
        </w:rPr>
        <w:lastRenderedPageBreak/>
        <w:t>mươi sáu triệu, không trăm chín mươi hai ngàn, chín trăm đồng</w:t>
      </w:r>
      <w:r>
        <w:rPr>
          <w:rFonts w:ascii="Times New Roman" w:hAnsi="Times New Roman"/>
          <w:sz w:val="28"/>
          <w:szCs w:val="28"/>
        </w:rPr>
        <w:t>)</w:t>
      </w:r>
    </w:p>
    <w:p w:rsidR="0040605C" w:rsidRDefault="0040605C" w:rsidP="0040605C">
      <w:pPr>
        <w:widowControl w:val="0"/>
        <w:spacing w:before="100" w:after="100" w:line="240" w:lineRule="auto"/>
        <w:ind w:firstLine="709"/>
        <w:jc w:val="center"/>
        <w:rPr>
          <w:rFonts w:ascii="Times New Roman" w:hAnsi="Times New Roman"/>
          <w:sz w:val="28"/>
          <w:szCs w:val="28"/>
        </w:rPr>
      </w:pPr>
      <w:r>
        <w:rPr>
          <w:rFonts w:ascii="Times New Roman" w:hAnsi="Times New Roman"/>
          <w:sz w:val="28"/>
          <w:szCs w:val="28"/>
        </w:rPr>
        <w:t>(</w:t>
      </w:r>
      <w:r>
        <w:rPr>
          <w:rFonts w:ascii="Times New Roman" w:hAnsi="Times New Roman"/>
          <w:i/>
          <w:sz w:val="28"/>
          <w:szCs w:val="28"/>
        </w:rPr>
        <w:t>theo Phụ lục 04 đính kèm</w:t>
      </w:r>
      <w:r>
        <w:rPr>
          <w:rFonts w:ascii="Times New Roman" w:hAnsi="Times New Roman"/>
          <w:sz w:val="28"/>
          <w:szCs w:val="28"/>
        </w:rPr>
        <w:t>)</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Tổng kinh phí chi cho chuyển đổi số năm 2024</w:t>
      </w:r>
      <w:r>
        <w:rPr>
          <w:rStyle w:val="FootnoteReference"/>
        </w:rPr>
        <w:footnoteReference w:id="13"/>
      </w:r>
      <w:r>
        <w:rPr>
          <w:rFonts w:ascii="Times New Roman" w:hAnsi="Times New Roman"/>
          <w:sz w:val="28"/>
          <w:szCs w:val="28"/>
        </w:rPr>
        <w:t xml:space="preserve"> dự kiến  là: 450 triệu đồng (</w:t>
      </w:r>
      <w:r>
        <w:rPr>
          <w:rFonts w:ascii="Times New Roman" w:hAnsi="Times New Roman"/>
          <w:i/>
          <w:sz w:val="28"/>
          <w:szCs w:val="28"/>
        </w:rPr>
        <w:t>Bốn trăm năm mươi triệu đồng</w:t>
      </w:r>
      <w:r>
        <w:rPr>
          <w:rFonts w:ascii="Times New Roman" w:hAnsi="Times New Roman"/>
          <w:sz w:val="28"/>
          <w:szCs w:val="28"/>
        </w:rPr>
        <w:t xml:space="preserve">). </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Trong đó:</w:t>
      </w:r>
      <w:r>
        <w:rPr>
          <w:rFonts w:ascii="Times New Roman" w:hAnsi="Times New Roman"/>
          <w:sz w:val="28"/>
          <w:szCs w:val="28"/>
        </w:rPr>
        <w:tab/>
        <w:t>+ Nguồn sự nghiệp KH&amp;CN là: 350 triệu đồng (</w:t>
      </w:r>
      <w:r>
        <w:rPr>
          <w:rFonts w:ascii="Times New Roman" w:hAnsi="Times New Roman"/>
          <w:i/>
          <w:sz w:val="28"/>
          <w:szCs w:val="28"/>
        </w:rPr>
        <w:t>Ba trăm năm mươi triệuđồng</w:t>
      </w:r>
      <w:r>
        <w:rPr>
          <w:rFonts w:ascii="Times New Roman" w:hAnsi="Times New Roman"/>
          <w:sz w:val="28"/>
          <w:szCs w:val="28"/>
        </w:rPr>
        <w:t>);</w:t>
      </w:r>
    </w:p>
    <w:p w:rsidR="0040605C" w:rsidRDefault="0040605C" w:rsidP="0040605C">
      <w:pPr>
        <w:widowControl w:val="0"/>
        <w:spacing w:before="100" w:after="100" w:line="240" w:lineRule="auto"/>
        <w:ind w:left="1440" w:firstLine="720"/>
        <w:jc w:val="both"/>
        <w:rPr>
          <w:rFonts w:ascii="Times New Roman" w:hAnsi="Times New Roman"/>
          <w:sz w:val="28"/>
          <w:szCs w:val="28"/>
        </w:rPr>
      </w:pPr>
      <w:r>
        <w:rPr>
          <w:rFonts w:ascii="Times New Roman" w:hAnsi="Times New Roman"/>
          <w:sz w:val="28"/>
          <w:szCs w:val="28"/>
        </w:rPr>
        <w:t>+ Nguồn kinh phí tự chủ: 100 triệu đồng (</w:t>
      </w:r>
      <w:r>
        <w:rPr>
          <w:rFonts w:ascii="Times New Roman" w:hAnsi="Times New Roman"/>
          <w:i/>
          <w:sz w:val="28"/>
          <w:szCs w:val="28"/>
        </w:rPr>
        <w:t>Một trăm triệu đồng</w:t>
      </w:r>
      <w:r>
        <w:rPr>
          <w:rFonts w:ascii="Times New Roman" w:hAnsi="Times New Roman"/>
          <w:sz w:val="28"/>
          <w:szCs w:val="28"/>
        </w:rPr>
        <w:t>)</w:t>
      </w:r>
    </w:p>
    <w:p w:rsidR="0040605C" w:rsidRDefault="0040605C"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II. ĐÁNH GIÁ CHUNG</w:t>
      </w:r>
    </w:p>
    <w:p w:rsidR="0040605C" w:rsidRDefault="0040605C"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 xml:space="preserve">1. Ưu điểm: </w:t>
      </w:r>
    </w:p>
    <w:p w:rsidR="0040605C" w:rsidRDefault="0040605C" w:rsidP="0040605C">
      <w:pPr>
        <w:widowControl w:val="0"/>
        <w:tabs>
          <w:tab w:val="left" w:pos="3177"/>
          <w:tab w:val="left" w:pos="3267"/>
        </w:tabs>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Lãnh đạo Sở đã quan tâm, thường xuyên kiểm tra, đôn đốc, tháo gỡ các khó khăn, vướng mắc, tạo chuyển biến tích cực trong việc thực hiện chuyển đổi số tại đơn vị; nhận thức của công chức, viên chức và người lao động về chuyển đổi số được nâng lên.</w:t>
      </w:r>
    </w:p>
    <w:p w:rsidR="0040605C" w:rsidRDefault="0040605C" w:rsidP="0040605C">
      <w:pPr>
        <w:widowControl w:val="0"/>
        <w:tabs>
          <w:tab w:val="left" w:pos="3177"/>
          <w:tab w:val="left" w:pos="3267"/>
        </w:tabs>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Công chức được giao chủ động và thường xuyên cập nhập cơ sở dữ liệu chuyên ngành; nhiệm vụ khoa học và công nghệ thuộc lĩnh vực được giao một cách đầy đủ, kịp thời, chính xác đúng quy định.</w:t>
      </w:r>
    </w:p>
    <w:p w:rsidR="0040605C" w:rsidRDefault="0040605C"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2. Khuyết điểm:</w:t>
      </w:r>
    </w:p>
    <w:p w:rsidR="00603130" w:rsidRDefault="00603130" w:rsidP="0040605C">
      <w:pPr>
        <w:widowControl w:val="0"/>
        <w:spacing w:before="100" w:after="100" w:line="240" w:lineRule="auto"/>
        <w:ind w:firstLine="709"/>
        <w:jc w:val="both"/>
        <w:rPr>
          <w:rFonts w:ascii="Times New Roman" w:hAnsi="Times New Roman"/>
          <w:spacing w:val="-2"/>
          <w:sz w:val="28"/>
          <w:szCs w:val="28"/>
          <w:shd w:val="clear" w:color="auto" w:fill="FFFFFF"/>
          <w:lang w:val="vi-VN"/>
        </w:rPr>
      </w:pPr>
      <w:r>
        <w:rPr>
          <w:rFonts w:ascii="Times New Roman" w:hAnsi="Times New Roman"/>
          <w:spacing w:val="-2"/>
          <w:sz w:val="28"/>
          <w:szCs w:val="28"/>
          <w:shd w:val="clear" w:color="auto" w:fill="FFFFFF"/>
          <w:lang w:val="vi-VN"/>
        </w:rPr>
        <w:t xml:space="preserve">- </w:t>
      </w:r>
      <w:r w:rsidR="0040605C">
        <w:rPr>
          <w:rFonts w:ascii="Times New Roman" w:hAnsi="Times New Roman"/>
          <w:spacing w:val="-2"/>
          <w:sz w:val="28"/>
          <w:szCs w:val="28"/>
          <w:shd w:val="clear" w:color="auto" w:fill="FFFFFF"/>
          <w:lang w:val="fi-FI"/>
        </w:rPr>
        <w:t xml:space="preserve">Việc </w:t>
      </w:r>
      <w:r>
        <w:rPr>
          <w:rFonts w:ascii="Times New Roman" w:hAnsi="Times New Roman"/>
          <w:spacing w:val="-2"/>
          <w:sz w:val="28"/>
          <w:szCs w:val="28"/>
          <w:shd w:val="clear" w:color="auto" w:fill="FFFFFF"/>
          <w:lang w:val="vi-VN"/>
        </w:rPr>
        <w:t>xây dựng cơ sở dữ liệu về khoa học và công nghệ chưa triển khai theo đúng tiến độ.</w:t>
      </w:r>
    </w:p>
    <w:p w:rsidR="0040605C" w:rsidRDefault="0040605C"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3. Nguyên nhân:</w:t>
      </w:r>
    </w:p>
    <w:p w:rsidR="000E00FA" w:rsidRDefault="000E00FA" w:rsidP="0040605C">
      <w:pPr>
        <w:widowControl w:val="0"/>
        <w:spacing w:before="100" w:after="10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1073E4" w:rsidRPr="001073E4">
        <w:rPr>
          <w:rFonts w:ascii="Times New Roman" w:eastAsia="Times New Roman" w:hAnsi="Times New Roman"/>
          <w:color w:val="000000"/>
          <w:sz w:val="28"/>
          <w:szCs w:val="28"/>
        </w:rPr>
        <w:t xml:space="preserve">Việc xây dựng cơ sở dữ liệu khoa học công nghệ và đổi mới sáng tạo của các địa phương chưa có hướng dẫn thống nhất. </w:t>
      </w:r>
    </w:p>
    <w:p w:rsidR="009F1A52" w:rsidRPr="001073E4" w:rsidRDefault="000E00FA" w:rsidP="0040605C">
      <w:pPr>
        <w:widowControl w:val="0"/>
        <w:spacing w:before="100" w:after="100" w:line="240" w:lineRule="auto"/>
        <w:ind w:firstLine="709"/>
        <w:jc w:val="both"/>
        <w:rPr>
          <w:rFonts w:ascii="Times New Roman" w:hAnsi="Times New Roman"/>
          <w:b/>
          <w:sz w:val="28"/>
          <w:szCs w:val="28"/>
        </w:rPr>
      </w:pPr>
      <w:r>
        <w:rPr>
          <w:rFonts w:ascii="Times New Roman" w:eastAsia="Times New Roman" w:hAnsi="Times New Roman"/>
          <w:color w:val="000000"/>
          <w:sz w:val="28"/>
          <w:szCs w:val="28"/>
        </w:rPr>
        <w:t xml:space="preserve">- </w:t>
      </w:r>
      <w:r w:rsidR="001073E4">
        <w:rPr>
          <w:rFonts w:ascii="Times New Roman" w:eastAsia="Times New Roman" w:hAnsi="Times New Roman"/>
          <w:color w:val="000000"/>
          <w:sz w:val="28"/>
          <w:szCs w:val="28"/>
          <w:lang w:val="vi-VN"/>
        </w:rPr>
        <w:t>P</w:t>
      </w:r>
      <w:r w:rsidR="001073E4" w:rsidRPr="001073E4">
        <w:rPr>
          <w:rFonts w:ascii="Times New Roman" w:eastAsia="Times New Roman" w:hAnsi="Times New Roman"/>
          <w:color w:val="000000"/>
          <w:sz w:val="28"/>
          <w:szCs w:val="28"/>
        </w:rPr>
        <w:t>hần mềm quản lý nhiệm vụ khoa</w:t>
      </w:r>
      <w:r>
        <w:rPr>
          <w:rFonts w:ascii="Times New Roman" w:eastAsia="Times New Roman" w:hAnsi="Times New Roman"/>
          <w:color w:val="000000"/>
          <w:sz w:val="28"/>
          <w:szCs w:val="28"/>
        </w:rPr>
        <w:t xml:space="preserve"> học và công nghệ</w:t>
      </w:r>
      <w:r w:rsidR="001073E4" w:rsidRPr="001073E4">
        <w:rPr>
          <w:rFonts w:ascii="Times New Roman" w:eastAsia="Times New Roman" w:hAnsi="Times New Roman"/>
          <w:color w:val="000000"/>
          <w:sz w:val="28"/>
          <w:szCs w:val="28"/>
        </w:rPr>
        <w:t xml:space="preserve"> </w:t>
      </w:r>
      <w:r w:rsidR="001073E4" w:rsidRPr="001073E4">
        <w:rPr>
          <w:rFonts w:ascii="Times New Roman" w:eastAsia="Times New Roman" w:hAnsi="Times New Roman"/>
          <w:color w:val="000000"/>
          <w:sz w:val="28"/>
          <w:szCs w:val="28"/>
        </w:rPr>
        <w:br/>
        <w:t>cấp tỉnh đang chờ Cục Thông tin Khoa học và Công nghệ, Bộ K</w:t>
      </w:r>
      <w:r w:rsidR="001073E4">
        <w:rPr>
          <w:rFonts w:ascii="Times New Roman" w:eastAsia="Times New Roman" w:hAnsi="Times New Roman"/>
          <w:color w:val="000000"/>
          <w:sz w:val="28"/>
          <w:szCs w:val="28"/>
          <w:lang w:val="vi-VN"/>
        </w:rPr>
        <w:t>h</w:t>
      </w:r>
      <w:r w:rsidR="001073E4" w:rsidRPr="001073E4">
        <w:rPr>
          <w:rFonts w:ascii="Times New Roman" w:eastAsia="Times New Roman" w:hAnsi="Times New Roman"/>
          <w:color w:val="000000"/>
          <w:sz w:val="28"/>
          <w:szCs w:val="28"/>
        </w:rPr>
        <w:t>oa học và Công nghệ chuyển giao (</w:t>
      </w:r>
      <w:r w:rsidR="001073E4">
        <w:rPr>
          <w:rFonts w:ascii="Times New Roman" w:eastAsia="Times New Roman" w:hAnsi="Times New Roman"/>
          <w:color w:val="000000"/>
          <w:sz w:val="28"/>
          <w:szCs w:val="28"/>
          <w:lang w:val="vi-VN"/>
        </w:rPr>
        <w:t xml:space="preserve">Tỉnh kon Tum là một trong những địa phương được </w:t>
      </w:r>
      <w:r w:rsidR="001073E4" w:rsidRPr="001073E4">
        <w:rPr>
          <w:rFonts w:ascii="Times New Roman" w:eastAsia="Times New Roman" w:hAnsi="Times New Roman"/>
          <w:color w:val="000000"/>
          <w:sz w:val="28"/>
          <w:szCs w:val="28"/>
        </w:rPr>
        <w:t>Cục</w:t>
      </w:r>
      <w:r w:rsidR="001073E4">
        <w:rPr>
          <w:rFonts w:ascii="Times New Roman" w:eastAsia="Times New Roman" w:hAnsi="Times New Roman"/>
          <w:color w:val="000000"/>
          <w:sz w:val="28"/>
          <w:szCs w:val="28"/>
          <w:lang w:val="vi-VN"/>
        </w:rPr>
        <w:t xml:space="preserve"> lựa chọn chuyển giao</w:t>
      </w:r>
      <w:r w:rsidR="001073E4" w:rsidRPr="001073E4">
        <w:rPr>
          <w:rFonts w:ascii="Times New Roman" w:eastAsia="Times New Roman" w:hAnsi="Times New Roman"/>
          <w:color w:val="000000"/>
          <w:sz w:val="28"/>
          <w:szCs w:val="28"/>
        </w:rPr>
        <w:t>).</w:t>
      </w:r>
    </w:p>
    <w:p w:rsidR="0040605C" w:rsidRDefault="0040605C" w:rsidP="0040605C">
      <w:pPr>
        <w:widowControl w:val="0"/>
        <w:spacing w:before="100" w:after="100" w:line="240" w:lineRule="auto"/>
        <w:ind w:firstLine="709"/>
        <w:jc w:val="both"/>
        <w:rPr>
          <w:rFonts w:ascii="Times New Roman" w:hAnsi="Times New Roman"/>
          <w:b/>
          <w:sz w:val="28"/>
          <w:szCs w:val="28"/>
        </w:rPr>
      </w:pPr>
      <w:r>
        <w:rPr>
          <w:rFonts w:ascii="Times New Roman" w:hAnsi="Times New Roman"/>
          <w:b/>
          <w:sz w:val="28"/>
          <w:szCs w:val="28"/>
        </w:rPr>
        <w:t>4. Giải pháp khắc phục:</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Xác định chuyển đổi số trong hoạt động của cơ quan là nhiệm vụ quan trọng, thường xuyên, là trách nhiệm của mỗi cán bộ, công chức, trước hết là của người đứng đầu cơ quan, đơn vị.</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Bám sát nhiệm vụ của tỉnh và điều kiện thực tế của Sở để xây dựng kế hoạch hàng năm cụ thể, phù hợp nhằm thực hiện tốt nhiệm vụ được giao.</w:t>
      </w:r>
    </w:p>
    <w:p w:rsidR="006B7C38" w:rsidRDefault="006B7C38"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Tập trung nguồn lực (kinh phí, nhân lực) xây dựng hoàn thiện cơ sở dữ liệu khoa hoc công nghệ và đổi mới sáng tạo của tỉnh phục vụ phát triển kinh tế- xã hội.</w:t>
      </w:r>
    </w:p>
    <w:p w:rsidR="0040605C" w:rsidRDefault="0040605C" w:rsidP="0040605C">
      <w:pPr>
        <w:widowControl w:val="0"/>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Trưởng các phòng, đơn vị căn cứ kế hoạch của đơn vị, chủ động xây dựng kế hoạch, phân công nhiệm vụ cụ thểđối với công chức thuộc phòng, đơn vị trực </w:t>
      </w:r>
      <w:r>
        <w:rPr>
          <w:rFonts w:ascii="Times New Roman" w:hAnsi="Times New Roman"/>
          <w:sz w:val="28"/>
          <w:szCs w:val="28"/>
        </w:rPr>
        <w:lastRenderedPageBreak/>
        <w:t>thuộc Sở tổ chức triển khai có hiệu quả</w:t>
      </w:r>
      <w:r>
        <w:rPr>
          <w:rFonts w:ascii="Times New Roman" w:hAnsi="Times New Roman"/>
          <w:spacing w:val="-2"/>
          <w:sz w:val="28"/>
          <w:szCs w:val="28"/>
          <w:shd w:val="clear" w:color="auto" w:fill="FFFFFF"/>
          <w:lang w:val="fi-FI"/>
        </w:rPr>
        <w:t>ứng dụng phần mềm quản lý nhiệm vụ khoa học và công nghệ do UBND tỉnh giao.</w:t>
      </w:r>
    </w:p>
    <w:p w:rsidR="0040605C" w:rsidRDefault="0040605C" w:rsidP="0040605C">
      <w:pPr>
        <w:widowControl w:val="0"/>
        <w:shd w:val="clear" w:color="auto" w:fill="FFFFFF"/>
        <w:spacing w:before="100" w:after="100" w:line="240" w:lineRule="auto"/>
        <w:ind w:firstLine="709"/>
        <w:jc w:val="both"/>
        <w:rPr>
          <w:rFonts w:ascii="Times New Roman" w:eastAsia="Times New Roman" w:hAnsi="Times New Roman"/>
          <w:sz w:val="28"/>
          <w:szCs w:val="28"/>
        </w:rPr>
      </w:pPr>
      <w:r>
        <w:rPr>
          <w:rFonts w:ascii="Times New Roman" w:eastAsia="Times New Roman" w:hAnsi="Times New Roman"/>
          <w:b/>
          <w:sz w:val="28"/>
          <w:szCs w:val="28"/>
        </w:rPr>
        <w:t>III. ĐỀ XUẤT, KIẾN NGHỊ</w:t>
      </w:r>
      <w:r>
        <w:rPr>
          <w:rFonts w:ascii="Times New Roman" w:eastAsia="Times New Roman" w:hAnsi="Times New Roman"/>
          <w:sz w:val="28"/>
          <w:szCs w:val="28"/>
        </w:rPr>
        <w:t>: Không</w:t>
      </w:r>
    </w:p>
    <w:p w:rsidR="0040605C" w:rsidRDefault="0040605C" w:rsidP="0040605C">
      <w:pPr>
        <w:widowControl w:val="0"/>
        <w:shd w:val="clear" w:color="auto" w:fill="FFFFFF"/>
        <w:spacing w:before="100" w:after="100" w:line="240" w:lineRule="auto"/>
        <w:ind w:firstLine="709"/>
        <w:jc w:val="both"/>
        <w:rPr>
          <w:rFonts w:ascii="Times New Roman" w:hAnsi="Times New Roman"/>
          <w:sz w:val="28"/>
          <w:szCs w:val="28"/>
        </w:rPr>
      </w:pPr>
      <w:r>
        <w:rPr>
          <w:rFonts w:ascii="Times New Roman" w:eastAsia="Times New Roman" w:hAnsi="Times New Roman"/>
          <w:sz w:val="28"/>
          <w:szCs w:val="28"/>
        </w:rPr>
        <w:t xml:space="preserve">Trên đây là </w:t>
      </w:r>
      <w:r>
        <w:rPr>
          <w:rFonts w:ascii="Times New Roman" w:hAnsi="Times New Roman"/>
          <w:sz w:val="28"/>
          <w:szCs w:val="28"/>
          <w:lang w:val="vi-VN"/>
        </w:rPr>
        <w:t xml:space="preserve">báo cáo </w:t>
      </w:r>
      <w:r>
        <w:rPr>
          <w:rFonts w:ascii="Times New Roman" w:hAnsi="Times New Roman"/>
          <w:sz w:val="28"/>
          <w:szCs w:val="28"/>
        </w:rPr>
        <w:t>p</w:t>
      </w:r>
      <w:r>
        <w:rPr>
          <w:rFonts w:ascii="Times New Roman" w:hAnsi="Times New Roman"/>
          <w:sz w:val="28"/>
          <w:szCs w:val="28"/>
          <w:lang w:val="vi-VN"/>
        </w:rPr>
        <w:t>hục vụ công tác kiểm tra chuyển đổi số năm 2024 c</w:t>
      </w:r>
      <w:r>
        <w:rPr>
          <w:rFonts w:ascii="Times New Roman" w:hAnsi="Times New Roman"/>
          <w:sz w:val="28"/>
          <w:szCs w:val="28"/>
        </w:rPr>
        <w:t xml:space="preserve">ủa Sở Khoa học và Công nghệ, báo cáo </w:t>
      </w:r>
      <w:r>
        <w:rPr>
          <w:rFonts w:ascii="Times New Roman" w:hAnsi="Times New Roman"/>
          <w:sz w:val="28"/>
          <w:szCs w:val="28"/>
          <w:lang w:val="vi-VN"/>
        </w:rPr>
        <w:t>B</w:t>
      </w:r>
      <w:r>
        <w:rPr>
          <w:rFonts w:ascii="Times New Roman" w:hAnsi="Times New Roman"/>
          <w:sz w:val="28"/>
          <w:szCs w:val="28"/>
        </w:rPr>
        <w:t xml:space="preserve">an Chỉ đạo </w:t>
      </w:r>
      <w:r>
        <w:rPr>
          <w:rFonts w:ascii="Times New Roman" w:hAnsi="Times New Roman"/>
          <w:sz w:val="28"/>
          <w:szCs w:val="28"/>
          <w:lang w:val="vi-VN"/>
        </w:rPr>
        <w:t>chuyển đổi số tỉnh</w:t>
      </w:r>
      <w:r>
        <w:rPr>
          <w:rFonts w:ascii="Times New Roman" w:hAnsi="Times New Roman"/>
          <w:sz w:val="28"/>
          <w:szCs w:val="28"/>
        </w:rPr>
        <w:t xml:space="preserve"> (</w:t>
      </w:r>
      <w:r>
        <w:rPr>
          <w:rFonts w:ascii="Times New Roman" w:hAnsi="Times New Roman"/>
          <w:i/>
          <w:sz w:val="28"/>
          <w:szCs w:val="28"/>
        </w:rPr>
        <w:t>qua Sở Thông tin và Truyền thông</w:t>
      </w:r>
      <w:r>
        <w:rPr>
          <w:rFonts w:ascii="Times New Roman" w:hAnsi="Times New Roman"/>
          <w:sz w:val="28"/>
          <w:szCs w:val="28"/>
        </w:rPr>
        <w:t>) biết, tổng hợp./.</w:t>
      </w:r>
    </w:p>
    <w:tbl>
      <w:tblPr>
        <w:tblW w:w="0" w:type="auto"/>
        <w:tblLook w:val="04A0" w:firstRow="1" w:lastRow="0" w:firstColumn="1" w:lastColumn="0" w:noHBand="0" w:noVBand="1"/>
      </w:tblPr>
      <w:tblGrid>
        <w:gridCol w:w="5070"/>
        <w:gridCol w:w="4394"/>
      </w:tblGrid>
      <w:tr w:rsidR="0040605C" w:rsidTr="0040605C">
        <w:trPr>
          <w:trHeight w:val="2306"/>
        </w:trPr>
        <w:tc>
          <w:tcPr>
            <w:tcW w:w="5070" w:type="dxa"/>
            <w:hideMark/>
          </w:tcPr>
          <w:p w:rsidR="0040605C" w:rsidRPr="00B65761" w:rsidRDefault="0040605C">
            <w:pPr>
              <w:spacing w:after="0" w:line="240" w:lineRule="auto"/>
              <w:ind w:firstLine="227"/>
              <w:jc w:val="both"/>
              <w:rPr>
                <w:rFonts w:ascii="Times New Roman" w:hAnsi="Times New Roman"/>
                <w:b/>
                <w:i/>
                <w:sz w:val="24"/>
                <w:szCs w:val="24"/>
              </w:rPr>
            </w:pPr>
            <w:r w:rsidRPr="00B65761">
              <w:rPr>
                <w:rFonts w:ascii="Times New Roman" w:hAnsi="Times New Roman"/>
                <w:b/>
                <w:i/>
                <w:sz w:val="24"/>
                <w:szCs w:val="24"/>
              </w:rPr>
              <w:t>Nơi nhận:</w:t>
            </w:r>
          </w:p>
          <w:p w:rsidR="00B65761" w:rsidRPr="00B65761" w:rsidRDefault="0040605C">
            <w:pPr>
              <w:spacing w:after="0" w:line="240" w:lineRule="auto"/>
              <w:ind w:firstLine="227"/>
              <w:jc w:val="both"/>
              <w:rPr>
                <w:rFonts w:ascii="Times New Roman" w:hAnsi="Times New Roman"/>
                <w:i/>
                <w:sz w:val="24"/>
                <w:szCs w:val="24"/>
              </w:rPr>
            </w:pPr>
            <w:r w:rsidRPr="00B65761">
              <w:rPr>
                <w:rFonts w:ascii="Times New Roman" w:hAnsi="Times New Roman"/>
                <w:bCs/>
                <w:iCs/>
                <w:sz w:val="24"/>
                <w:szCs w:val="24"/>
              </w:rPr>
              <w:t>- Ban Chỉ đạo chuyển đổi số</w:t>
            </w:r>
            <w:r w:rsidR="00B65761" w:rsidRPr="00B65761">
              <w:rPr>
                <w:rFonts w:ascii="Times New Roman" w:hAnsi="Times New Roman"/>
                <w:bCs/>
                <w:iCs/>
                <w:sz w:val="24"/>
                <w:szCs w:val="24"/>
              </w:rPr>
              <w:t xml:space="preserve"> </w:t>
            </w:r>
            <w:r w:rsidRPr="00B65761">
              <w:rPr>
                <w:rFonts w:ascii="Times New Roman" w:hAnsi="Times New Roman"/>
                <w:bCs/>
                <w:i/>
                <w:sz w:val="24"/>
                <w:szCs w:val="24"/>
              </w:rPr>
              <w:t xml:space="preserve">(qua </w:t>
            </w:r>
            <w:r w:rsidRPr="00B65761">
              <w:rPr>
                <w:rFonts w:ascii="Times New Roman" w:hAnsi="Times New Roman"/>
                <w:i/>
                <w:sz w:val="24"/>
                <w:szCs w:val="24"/>
              </w:rPr>
              <w:t>Sở Thông tin</w:t>
            </w:r>
          </w:p>
          <w:p w:rsidR="0040605C" w:rsidRPr="00B65761" w:rsidRDefault="00B65761">
            <w:pPr>
              <w:spacing w:after="0" w:line="240" w:lineRule="auto"/>
              <w:ind w:firstLine="227"/>
              <w:jc w:val="both"/>
              <w:rPr>
                <w:rFonts w:ascii="Times New Roman" w:hAnsi="Times New Roman"/>
                <w:bCs/>
                <w:i/>
                <w:sz w:val="24"/>
                <w:szCs w:val="24"/>
              </w:rPr>
            </w:pPr>
            <w:r w:rsidRPr="00B65761">
              <w:rPr>
                <w:rFonts w:ascii="Times New Roman" w:hAnsi="Times New Roman"/>
                <w:i/>
                <w:sz w:val="24"/>
                <w:szCs w:val="24"/>
              </w:rPr>
              <w:t xml:space="preserve"> </w:t>
            </w:r>
            <w:r w:rsidR="0040605C" w:rsidRPr="00B65761">
              <w:rPr>
                <w:rFonts w:ascii="Times New Roman" w:hAnsi="Times New Roman"/>
                <w:i/>
                <w:sz w:val="24"/>
                <w:szCs w:val="24"/>
              </w:rPr>
              <w:t xml:space="preserve"> và Truyền thông</w:t>
            </w:r>
            <w:r w:rsidR="0040605C" w:rsidRPr="00B65761">
              <w:rPr>
                <w:rFonts w:ascii="Times New Roman" w:hAnsi="Times New Roman"/>
                <w:bCs/>
                <w:i/>
                <w:sz w:val="24"/>
                <w:szCs w:val="24"/>
              </w:rPr>
              <w:t>) (b/c);</w:t>
            </w:r>
          </w:p>
          <w:p w:rsidR="0040605C" w:rsidRPr="00B65761" w:rsidRDefault="0040605C">
            <w:pPr>
              <w:spacing w:after="0" w:line="240" w:lineRule="auto"/>
              <w:ind w:firstLine="227"/>
              <w:jc w:val="both"/>
              <w:rPr>
                <w:rFonts w:ascii="Times New Roman" w:hAnsi="Times New Roman"/>
                <w:bCs/>
                <w:iCs/>
                <w:sz w:val="24"/>
                <w:szCs w:val="24"/>
              </w:rPr>
            </w:pPr>
            <w:r w:rsidRPr="00B65761">
              <w:rPr>
                <w:rFonts w:ascii="Times New Roman" w:hAnsi="Times New Roman"/>
                <w:bCs/>
                <w:iCs/>
                <w:sz w:val="24"/>
                <w:szCs w:val="24"/>
              </w:rPr>
              <w:t>- Lãnh đạo Sở (</w:t>
            </w:r>
            <w:r w:rsidRPr="00B65761">
              <w:rPr>
                <w:rFonts w:ascii="Times New Roman" w:hAnsi="Times New Roman"/>
                <w:bCs/>
                <w:i/>
                <w:iCs/>
                <w:sz w:val="24"/>
                <w:szCs w:val="24"/>
              </w:rPr>
              <w:t>b/c</w:t>
            </w:r>
            <w:r w:rsidRPr="00B65761">
              <w:rPr>
                <w:rFonts w:ascii="Times New Roman" w:hAnsi="Times New Roman"/>
                <w:bCs/>
                <w:iCs/>
                <w:sz w:val="24"/>
                <w:szCs w:val="24"/>
              </w:rPr>
              <w:t>);</w:t>
            </w:r>
          </w:p>
          <w:p w:rsidR="0040605C" w:rsidRPr="00B65761" w:rsidRDefault="0040605C">
            <w:pPr>
              <w:spacing w:after="0" w:line="240" w:lineRule="auto"/>
              <w:ind w:firstLine="227"/>
              <w:jc w:val="both"/>
              <w:rPr>
                <w:rFonts w:ascii="Times New Roman" w:hAnsi="Times New Roman"/>
                <w:bCs/>
                <w:iCs/>
                <w:sz w:val="24"/>
                <w:szCs w:val="24"/>
              </w:rPr>
            </w:pPr>
            <w:r w:rsidRPr="00B65761">
              <w:rPr>
                <w:rFonts w:ascii="Times New Roman" w:hAnsi="Times New Roman"/>
                <w:bCs/>
                <w:iCs/>
                <w:sz w:val="24"/>
                <w:szCs w:val="24"/>
              </w:rPr>
              <w:t>- Các phòng, đơn vị thuộc Sở (biết);</w:t>
            </w:r>
          </w:p>
          <w:p w:rsidR="0040605C" w:rsidRDefault="0040605C">
            <w:pPr>
              <w:spacing w:after="0" w:line="240" w:lineRule="auto"/>
              <w:ind w:firstLine="227"/>
              <w:jc w:val="both"/>
              <w:rPr>
                <w:rFonts w:ascii="Times New Roman" w:hAnsi="Times New Roman"/>
              </w:rPr>
            </w:pPr>
            <w:r w:rsidRPr="00B65761">
              <w:rPr>
                <w:rFonts w:ascii="Times New Roman" w:hAnsi="Times New Roman"/>
                <w:sz w:val="24"/>
                <w:szCs w:val="24"/>
              </w:rPr>
              <w:t>- Lưu: VT, TTr.</w:t>
            </w:r>
            <w:bookmarkStart w:id="0" w:name="_GoBack"/>
            <w:bookmarkEnd w:id="0"/>
          </w:p>
        </w:tc>
        <w:tc>
          <w:tcPr>
            <w:tcW w:w="4394" w:type="dxa"/>
          </w:tcPr>
          <w:p w:rsidR="0040605C" w:rsidRDefault="0040605C">
            <w:pPr>
              <w:spacing w:after="0" w:line="240" w:lineRule="auto"/>
              <w:jc w:val="center"/>
              <w:rPr>
                <w:rFonts w:ascii="Times New Roman" w:hAnsi="Times New Roman"/>
                <w:b/>
                <w:sz w:val="28"/>
                <w:szCs w:val="28"/>
              </w:rPr>
            </w:pPr>
            <w:r>
              <w:rPr>
                <w:rFonts w:ascii="Times New Roman" w:hAnsi="Times New Roman"/>
                <w:b/>
                <w:sz w:val="28"/>
                <w:szCs w:val="28"/>
              </w:rPr>
              <w:t>KT. GIÁM ĐỐC</w:t>
            </w:r>
          </w:p>
          <w:p w:rsidR="0040605C" w:rsidRDefault="0040605C">
            <w:pPr>
              <w:tabs>
                <w:tab w:val="left" w:pos="3030"/>
              </w:tabs>
              <w:spacing w:after="0" w:line="240" w:lineRule="auto"/>
              <w:jc w:val="center"/>
              <w:rPr>
                <w:rFonts w:ascii="Times New Roman" w:hAnsi="Times New Roman"/>
                <w:b/>
                <w:sz w:val="28"/>
                <w:szCs w:val="28"/>
              </w:rPr>
            </w:pPr>
            <w:r>
              <w:rPr>
                <w:rFonts w:ascii="Times New Roman" w:hAnsi="Times New Roman"/>
                <w:b/>
                <w:sz w:val="28"/>
                <w:szCs w:val="28"/>
              </w:rPr>
              <w:t>PHÓ GIÁM ĐỐC</w:t>
            </w:r>
          </w:p>
          <w:p w:rsidR="0040605C" w:rsidRDefault="0040605C">
            <w:pPr>
              <w:spacing w:after="0" w:line="360" w:lineRule="exact"/>
              <w:jc w:val="center"/>
              <w:rPr>
                <w:rFonts w:ascii="Times New Roman" w:hAnsi="Times New Roman"/>
                <w:b/>
                <w:sz w:val="28"/>
                <w:szCs w:val="28"/>
              </w:rPr>
            </w:pPr>
          </w:p>
          <w:p w:rsidR="0040605C" w:rsidRDefault="0040605C">
            <w:pPr>
              <w:spacing w:after="0" w:line="360" w:lineRule="exact"/>
              <w:jc w:val="center"/>
              <w:rPr>
                <w:rFonts w:ascii="Times New Roman" w:hAnsi="Times New Roman"/>
                <w:b/>
                <w:sz w:val="28"/>
                <w:szCs w:val="28"/>
              </w:rPr>
            </w:pPr>
          </w:p>
          <w:p w:rsidR="0040605C" w:rsidRDefault="0040605C">
            <w:pPr>
              <w:spacing w:after="0" w:line="360" w:lineRule="exact"/>
              <w:jc w:val="center"/>
              <w:rPr>
                <w:rFonts w:ascii="Times New Roman" w:hAnsi="Times New Roman"/>
                <w:b/>
                <w:sz w:val="28"/>
                <w:szCs w:val="28"/>
              </w:rPr>
            </w:pPr>
          </w:p>
          <w:p w:rsidR="0040605C" w:rsidRDefault="0040605C">
            <w:pPr>
              <w:spacing w:after="0" w:line="360" w:lineRule="exact"/>
              <w:jc w:val="center"/>
              <w:rPr>
                <w:rFonts w:ascii="Times New Roman" w:hAnsi="Times New Roman"/>
                <w:b/>
                <w:sz w:val="28"/>
                <w:szCs w:val="28"/>
              </w:rPr>
            </w:pPr>
          </w:p>
          <w:p w:rsidR="0040605C" w:rsidRDefault="0040605C">
            <w:pPr>
              <w:tabs>
                <w:tab w:val="left" w:pos="706"/>
                <w:tab w:val="center" w:pos="2187"/>
              </w:tabs>
              <w:spacing w:after="0" w:line="360" w:lineRule="exact"/>
              <w:jc w:val="center"/>
              <w:rPr>
                <w:rFonts w:ascii="Times New Roman" w:hAnsi="Times New Roman"/>
                <w:sz w:val="28"/>
                <w:szCs w:val="28"/>
              </w:rPr>
            </w:pPr>
            <w:r>
              <w:rPr>
                <w:rFonts w:ascii="Times New Roman" w:hAnsi="Times New Roman"/>
                <w:b/>
                <w:sz w:val="28"/>
                <w:szCs w:val="28"/>
              </w:rPr>
              <w:t>Huỳnh Trung Kim</w:t>
            </w:r>
          </w:p>
        </w:tc>
      </w:tr>
    </w:tbl>
    <w:p w:rsidR="0040605C" w:rsidRDefault="0040605C" w:rsidP="0040605C">
      <w:pPr>
        <w:tabs>
          <w:tab w:val="left" w:pos="7529"/>
        </w:tabs>
        <w:jc w:val="both"/>
        <w:rPr>
          <w:rFonts w:ascii="Times New Roman" w:hAnsi="Times New Roman"/>
          <w:color w:val="FF0000"/>
          <w:sz w:val="28"/>
          <w:szCs w:val="28"/>
        </w:rPr>
      </w:pPr>
    </w:p>
    <w:p w:rsidR="0040605C" w:rsidRDefault="0040605C" w:rsidP="0040605C">
      <w:pPr>
        <w:rPr>
          <w:szCs w:val="28"/>
        </w:rPr>
      </w:pPr>
    </w:p>
    <w:sectPr w:rsidR="0040605C" w:rsidSect="00CF1A1E">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CD" w:rsidRDefault="00AD6ECD" w:rsidP="00A85893">
      <w:pPr>
        <w:spacing w:after="0" w:line="240" w:lineRule="auto"/>
      </w:pPr>
      <w:r>
        <w:separator/>
      </w:r>
    </w:p>
  </w:endnote>
  <w:endnote w:type="continuationSeparator" w:id="0">
    <w:p w:rsidR="00AD6ECD" w:rsidRDefault="00AD6ECD" w:rsidP="00A8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CD" w:rsidRDefault="00AD6ECD" w:rsidP="00A85893">
      <w:pPr>
        <w:spacing w:after="0" w:line="240" w:lineRule="auto"/>
      </w:pPr>
      <w:r>
        <w:separator/>
      </w:r>
    </w:p>
  </w:footnote>
  <w:footnote w:type="continuationSeparator" w:id="0">
    <w:p w:rsidR="00AD6ECD" w:rsidRDefault="00AD6ECD" w:rsidP="00A85893">
      <w:pPr>
        <w:spacing w:after="0" w:line="240" w:lineRule="auto"/>
      </w:pPr>
      <w:r>
        <w:continuationSeparator/>
      </w:r>
    </w:p>
  </w:footnote>
  <w:footnote w:id="1">
    <w:p w:rsidR="0040605C" w:rsidRDefault="0040605C" w:rsidP="0040605C">
      <w:pPr>
        <w:pStyle w:val="FootnoteText"/>
        <w:spacing w:after="0" w:line="240" w:lineRule="auto"/>
        <w:ind w:firstLine="284"/>
        <w:jc w:val="both"/>
        <w:rPr>
          <w:rFonts w:ascii="Times New Roman" w:hAnsi="Times New Roman"/>
          <w:i/>
          <w:color w:val="000000" w:themeColor="text1"/>
          <w:spacing w:val="-2"/>
          <w:shd w:val="clear" w:color="auto" w:fill="FFFFFF"/>
          <w:lang w:val="fi-FI"/>
        </w:rPr>
      </w:pPr>
      <w:r>
        <w:rPr>
          <w:rStyle w:val="FootnoteReference"/>
        </w:rPr>
        <w:footnoteRef/>
      </w:r>
      <w:r>
        <w:rPr>
          <w:rFonts w:ascii="Times New Roman" w:hAnsi="Times New Roman"/>
          <w:i/>
          <w:color w:val="000000" w:themeColor="text1"/>
          <w:spacing w:val="-2"/>
          <w:shd w:val="clear" w:color="auto" w:fill="FFFFFF"/>
          <w:lang w:val="fi-FI"/>
        </w:rPr>
        <w:t>Kế hoạch số 07/KH-SKHCN ngày 24/1/2024 về Chuyển đổi số năm 2024 của Sở Khoa học và Công nghệ tỉnh Kon Tum; Kế hoạch số 24/KH-SKHCN ngày 27/02/2024 về riển khai thực hiện Kế hoạch số 574/KH-TCT ngày 19 tháng 2 năm 2024 của Tổ công tác triển khai Đề án 06 tỉnh Kon Tum; Quyết định số 83/QĐ-SKHCN ngày 01/7/2024 về Kiện toàn Ban Chỉ đạo chuyển đổi số Sở Khoa học và Công nghệ; Quyết định số 94/QĐ-SKHCN ngày 5/8/2024 về Ban hành Quy chế hoạt động của Ban Chỉ đạo về Chuyển đổi số Sở Khoa học và Công nghệ tỉnh Kon Tum,...</w:t>
      </w:r>
    </w:p>
  </w:footnote>
  <w:footnote w:id="2">
    <w:p w:rsidR="0040605C" w:rsidRDefault="0040605C" w:rsidP="0040605C">
      <w:pPr>
        <w:pStyle w:val="FootnoteText"/>
        <w:jc w:val="both"/>
      </w:pPr>
      <w:r>
        <w:rPr>
          <w:rStyle w:val="FootnoteReference"/>
        </w:rPr>
        <w:footnoteRef/>
      </w:r>
      <w:r>
        <w:t xml:space="preserve"> T</w:t>
      </w:r>
      <w:r>
        <w:rPr>
          <w:rFonts w:ascii="Times New Roman" w:hAnsi="Times New Roman"/>
        </w:rPr>
        <w:t>heo văn bản số 1124/SKHCN-HCTH ngày 20/8/2024 về việc đăng ký lịch làm việc.</w:t>
      </w:r>
    </w:p>
  </w:footnote>
  <w:footnote w:id="3">
    <w:p w:rsidR="0040605C" w:rsidRDefault="0040605C" w:rsidP="0040605C">
      <w:pPr>
        <w:pStyle w:val="FootnoteText"/>
        <w:spacing w:after="0" w:line="240" w:lineRule="auto"/>
        <w:ind w:firstLine="284"/>
        <w:jc w:val="both"/>
        <w:rPr>
          <w:rFonts w:ascii="Times New Roman" w:hAnsi="Times New Roman"/>
        </w:rPr>
      </w:pPr>
      <w:r>
        <w:rPr>
          <w:rStyle w:val="FootnoteReference"/>
        </w:rPr>
        <w:footnoteRef/>
      </w:r>
      <w:r>
        <w:rPr>
          <w:rFonts w:ascii="Times New Roman" w:hAnsi="Times New Roman"/>
        </w:rPr>
        <w:t>Nội dung tuyên truyền Chương trình tổng thể cải cách hành chính nhà nước của Chính phủ giai đoạn 2021 -2030 (</w:t>
      </w:r>
      <w:r>
        <w:rPr>
          <w:rFonts w:ascii="Times New Roman" w:hAnsi="Times New Roman"/>
          <w:i/>
        </w:rPr>
        <w:t>Nghị quyết số 76/NQ-CP ngày 15/ 7/ 2021); Chỉ thị số 23/CT-TTg ngày 02/9 /2021 của Thủ tướng Chính phủ về đẩy mạnh thực hiện Chương trình tổng thể cải cách hành chính nhà nước giai đoạn 2021 – 2030</w:t>
      </w:r>
      <w:r>
        <w:rPr>
          <w:rFonts w:ascii="Times New Roman" w:hAnsi="Times New Roman"/>
        </w:rPr>
        <w:t>); Các quan điểm, chủ trương của Đảng, chính sách pháp luật của Nhà nước về cải cách hành chính,  Quy định về thực hiện cơ chế một cửa, một cửa liên thông trong giải quyết thủ tục hành chính (</w:t>
      </w:r>
      <w:r>
        <w:rPr>
          <w:rFonts w:ascii="Times New Roman" w:hAnsi="Times New Roman"/>
          <w:i/>
        </w:rPr>
        <w:t>Nghị định số 107/2021/NĐ-CP ngày 06 tháng 12 năm 2021 của Chính phủ về sửa đổi, bổ sung một số điều của Nghị định số 61/2018/NĐ-CP ngày 23/4 /2018của Chính phủ về thực hiện cơ chế một cửa, một cửa liên thông trong giải quyết thủ tục hành chính và các văn bản hướng dẫn liên quan</w:t>
      </w:r>
      <w:r>
        <w:rPr>
          <w:rFonts w:ascii="Times New Roman" w:hAnsi="Times New Roman"/>
        </w:rPr>
        <w:t>);  Chương trình phối hợp công tác giữa Bộ Nội vụ và Công đoàn Viên chức Việt Nam giai đoạn 2021 - 2025 (</w:t>
      </w:r>
      <w:r>
        <w:rPr>
          <w:rFonts w:ascii="Times New Roman" w:hAnsi="Times New Roman"/>
          <w:i/>
        </w:rPr>
        <w:t>Chương trình số 01/BNV-CĐVCVN ngày 17 /11 /2021</w:t>
      </w:r>
      <w:r>
        <w:rPr>
          <w:rFonts w:ascii="Times New Roman" w:hAnsi="Times New Roman"/>
        </w:rPr>
        <w:t>);  Kế hoạch số 3993/KH-UBND ngày 05/11/2021 của Ủy ban nhân dân tỉnh về cải cách hành chính nhà nước trên địa bàn tỉnh giai đoạn 2021 - 2030; Quyết định số 617/QĐ-UBND ngày 12/12/ 2023 của Ủy ban nhân dân tỉnh về ban hành Kế hoạch công tác cải cách hành chính nhà nước trên địa bàn tỉnh năm 2024; Kế hoạch số 76/KH-SKHCN ngày 22/12/2023 của Sở Khoa học và Công nghệ về công tác cải cách hành chính tại Sở Khoa học và Công nghệ năm 2024,…</w:t>
      </w:r>
    </w:p>
  </w:footnote>
  <w:footnote w:id="4">
    <w:p w:rsidR="0040605C" w:rsidRDefault="0040605C" w:rsidP="0040605C">
      <w:pPr>
        <w:pStyle w:val="FootnoteText"/>
        <w:spacing w:after="0" w:line="240" w:lineRule="auto"/>
        <w:jc w:val="both"/>
        <w:rPr>
          <w:rFonts w:ascii="Times New Roman" w:hAnsi="Times New Roman"/>
        </w:rPr>
      </w:pPr>
      <w:r>
        <w:rPr>
          <w:rStyle w:val="FootnoteReference"/>
        </w:rPr>
        <w:footnoteRef/>
      </w:r>
      <w:r>
        <w:rPr>
          <w:rFonts w:ascii="Times New Roman" w:hAnsi="Times New Roman"/>
        </w:rPr>
        <w:t xml:space="preserve"> </w:t>
      </w:r>
      <w:r>
        <w:rPr>
          <w:rFonts w:ascii="Times New Roman" w:hAnsi="Times New Roman"/>
          <w:spacing w:val="-2"/>
          <w:shd w:val="clear" w:color="auto" w:fill="FFFFFF"/>
          <w:lang w:val="fi-FI"/>
        </w:rPr>
        <w:t>tại Tờ trình số 34/TTr-SKHCN về việc đề nghị công bố Danh mục thủ tục hành chính bị bãi bỏ thuộc thẩm quyền giải quyếtcủa Sở Khoa học và Công nghệ tỉnh Kon Tum</w:t>
      </w:r>
    </w:p>
  </w:footnote>
  <w:footnote w:id="5">
    <w:p w:rsidR="0040605C" w:rsidRDefault="0040605C" w:rsidP="0040605C">
      <w:pPr>
        <w:pStyle w:val="FootnoteText"/>
        <w:spacing w:after="0" w:line="240" w:lineRule="auto"/>
        <w:rPr>
          <w:rFonts w:ascii="Times New Roman" w:hAnsi="Times New Roman"/>
        </w:rPr>
      </w:pPr>
      <w:r>
        <w:rPr>
          <w:rStyle w:val="FootnoteReference"/>
        </w:rPr>
        <w:footnoteRef/>
      </w:r>
      <w:r>
        <w:rPr>
          <w:rFonts w:ascii="Times New Roman" w:hAnsi="Times New Roman"/>
        </w:rPr>
        <w:t xml:space="preserve"> </w:t>
      </w:r>
      <w:r>
        <w:rPr>
          <w:rFonts w:ascii="Times New Roman" w:hAnsi="Times New Roman"/>
          <w:color w:val="000000" w:themeColor="text1"/>
          <w:spacing w:val="-2"/>
          <w:shd w:val="clear" w:color="auto" w:fill="FFFFFF"/>
          <w:lang w:val="fi-FI"/>
        </w:rPr>
        <w:t xml:space="preserve"> số 212/BC-SKHCN ngày 08/8/2024 </w:t>
      </w:r>
    </w:p>
  </w:footnote>
  <w:footnote w:id="6">
    <w:p w:rsidR="0040605C" w:rsidRDefault="0040605C" w:rsidP="0040605C">
      <w:pPr>
        <w:pStyle w:val="FootnoteText"/>
        <w:spacing w:after="0" w:line="240" w:lineRule="auto"/>
      </w:pPr>
      <w:r>
        <w:rPr>
          <w:rStyle w:val="FootnoteReference"/>
        </w:rPr>
        <w:footnoteRef/>
      </w:r>
      <w:r>
        <w:rPr>
          <w:rFonts w:ascii="Times New Roman" w:hAnsi="Times New Roman"/>
        </w:rPr>
        <w:t xml:space="preserve"> tại Thông báo số 32/TB-SKHCN ngày 04/04/2024 (</w:t>
      </w:r>
      <w:r>
        <w:rPr>
          <w:rFonts w:ascii="Times New Roman" w:hAnsi="Times New Roman"/>
          <w:i/>
        </w:rPr>
        <w:t>lần 2</w:t>
      </w:r>
      <w:r>
        <w:rPr>
          <w:rFonts w:ascii="Times New Roman" w:hAnsi="Times New Roman"/>
        </w:rPr>
        <w:t>)</w:t>
      </w:r>
    </w:p>
  </w:footnote>
  <w:footnote w:id="7">
    <w:p w:rsidR="0040605C" w:rsidRDefault="0040605C" w:rsidP="0040605C">
      <w:pPr>
        <w:pStyle w:val="FootnoteText"/>
        <w:spacing w:after="0" w:line="240" w:lineRule="auto"/>
        <w:ind w:firstLine="284"/>
        <w:rPr>
          <w:rFonts w:ascii="Times New Roman" w:hAnsi="Times New Roman"/>
          <w:i/>
        </w:rPr>
      </w:pPr>
      <w:r>
        <w:rPr>
          <w:rStyle w:val="FootnoteReference"/>
        </w:rPr>
        <w:footnoteRef/>
      </w:r>
      <w:r>
        <w:rPr>
          <w:rFonts w:ascii="Times New Roman" w:hAnsi="Times New Roman"/>
          <w:i/>
        </w:rPr>
        <w:t>Theo văn bản số 1241/SKHCN-TTr ngày 13/9/2024 về cung cấp thông tin đầu mối phụ trách về dữ liệu</w:t>
      </w:r>
    </w:p>
  </w:footnote>
  <w:footnote w:id="8">
    <w:p w:rsidR="0040605C" w:rsidRDefault="0040605C" w:rsidP="0040605C">
      <w:pPr>
        <w:pStyle w:val="FootnoteText"/>
        <w:spacing w:after="0" w:line="240" w:lineRule="auto"/>
        <w:ind w:firstLine="284"/>
      </w:pPr>
      <w:r>
        <w:rPr>
          <w:rStyle w:val="FootnoteReference"/>
        </w:rPr>
        <w:footnoteRef/>
      </w:r>
      <w:r>
        <w:rPr>
          <w:rStyle w:val="FootnoteReference"/>
          <w:i/>
        </w:rPr>
        <w:t xml:space="preserve">Nguyễn Minh Hưng, Trần </w:t>
      </w:r>
      <w:r>
        <w:rPr>
          <w:rFonts w:ascii="Times New Roman" w:hAnsi="Times New Roman"/>
          <w:i/>
        </w:rPr>
        <w:t>Nghĩa</w:t>
      </w:r>
      <w:r>
        <w:rPr>
          <w:rStyle w:val="FootnoteReference"/>
          <w:i/>
        </w:rPr>
        <w:t xml:space="preserve">,Mai Thị Thanh Hòa, </w:t>
      </w:r>
      <w:r>
        <w:rPr>
          <w:rFonts w:ascii="Times New Roman" w:hAnsi="Times New Roman"/>
          <w:i/>
        </w:rPr>
        <w:t xml:space="preserve">Lương Như Hoàng,Chu Đình Liệu, Vũ Thị Huệ, </w:t>
      </w:r>
      <w:r>
        <w:rPr>
          <w:rStyle w:val="FootnoteReference"/>
          <w:i/>
        </w:rPr>
        <w:t>Huỳnh Thị Bích Nguyệt, Phạm Thành Thật</w:t>
      </w:r>
      <w:r>
        <w:rPr>
          <w:rFonts w:ascii="Times New Roman" w:hAnsi="Times New Roman"/>
          <w:i/>
        </w:rPr>
        <w:t xml:space="preserve">, Văn thư Trung tâm, Hành chính của Trung tâm </w:t>
      </w:r>
      <w:r>
        <w:rPr>
          <w:rStyle w:val="FootnoteReference"/>
          <w:i/>
        </w:rPr>
        <w:t>).</w:t>
      </w:r>
    </w:p>
  </w:footnote>
  <w:footnote w:id="9">
    <w:p w:rsidR="0040605C" w:rsidRDefault="0040605C" w:rsidP="0040605C">
      <w:pPr>
        <w:pStyle w:val="FootnoteText"/>
        <w:spacing w:after="0" w:line="240" w:lineRule="auto"/>
        <w:ind w:firstLine="284"/>
        <w:jc w:val="both"/>
      </w:pPr>
      <w:r>
        <w:rPr>
          <w:rStyle w:val="FootnoteReference"/>
        </w:rPr>
        <w:footnoteRef/>
      </w:r>
      <w:r>
        <w:rPr>
          <w:rStyle w:val="FootnoteReference"/>
          <w:i/>
        </w:rPr>
        <w:t xml:space="preserve">Theo </w:t>
      </w:r>
      <w:r>
        <w:rPr>
          <w:rFonts w:ascii="Times New Roman" w:hAnsi="Times New Roman"/>
          <w:i/>
        </w:rPr>
        <w:t>t</w:t>
      </w:r>
      <w:r>
        <w:rPr>
          <w:rStyle w:val="FootnoteReference"/>
          <w:i/>
        </w:rPr>
        <w:t xml:space="preserve">hông báo số 1337/STTTT-BCVT&amp;CNTT </w:t>
      </w:r>
      <w:r>
        <w:rPr>
          <w:rFonts w:ascii="Times New Roman" w:hAnsi="Times New Roman"/>
          <w:i/>
        </w:rPr>
        <w:t xml:space="preserve">ngày </w:t>
      </w:r>
      <w:r>
        <w:rPr>
          <w:rStyle w:val="FootnoteReference"/>
          <w:i/>
        </w:rPr>
        <w:t>14/08/2024 của Sở Thông tin và Truyền thông tỉnh Kon Tum V/v thông báo triệu học viên tham dự lớp bồi dưỡng, tập huấn về bảo đảm an toàn thông tin năm 2024 (lớp 02) tại Gia Lai</w:t>
      </w:r>
      <w:r>
        <w:rPr>
          <w:rFonts w:ascii="Times New Roman" w:hAnsi="Times New Roman"/>
          <w:i/>
        </w:rPr>
        <w:t>.</w:t>
      </w:r>
    </w:p>
  </w:footnote>
  <w:footnote w:id="10">
    <w:p w:rsidR="0040605C" w:rsidRDefault="0040605C" w:rsidP="0040605C">
      <w:pPr>
        <w:widowControl w:val="0"/>
        <w:spacing w:after="0" w:line="240" w:lineRule="auto"/>
        <w:ind w:firstLine="284"/>
        <w:jc w:val="both"/>
      </w:pPr>
      <w:r>
        <w:rPr>
          <w:rStyle w:val="FootnoteReference"/>
        </w:rPr>
        <w:footnoteRef/>
      </w:r>
      <w:r>
        <w:rPr>
          <w:rFonts w:ascii="Times New Roman" w:hAnsi="Times New Roman"/>
          <w:i/>
          <w:sz w:val="20"/>
          <w:szCs w:val="20"/>
        </w:rPr>
        <w:t>Th</w:t>
      </w:r>
      <w:r>
        <w:rPr>
          <w:rFonts w:ascii="Times New Roman" w:hAnsi="Times New Roman"/>
          <w:bCs/>
          <w:i/>
          <w:color w:val="000000" w:themeColor="text1"/>
          <w:sz w:val="20"/>
          <w:szCs w:val="20"/>
        </w:rPr>
        <w:t>eo Quyết định số 59/QĐ-UBND ngày 29/01/2024 của Chủ tịch Ủy ban nhân dân tỉnh</w:t>
      </w:r>
      <w:r>
        <w:rPr>
          <w:rFonts w:ascii="Times New Roman" w:hAnsi="Times New Roman"/>
          <w:bCs/>
          <w:color w:val="000000" w:themeColor="text1"/>
          <w:sz w:val="28"/>
          <w:szCs w:val="28"/>
        </w:rPr>
        <w:t>.</w:t>
      </w:r>
    </w:p>
  </w:footnote>
  <w:footnote w:id="11">
    <w:p w:rsidR="0040605C" w:rsidRDefault="0040605C" w:rsidP="0040605C">
      <w:pPr>
        <w:widowControl w:val="0"/>
        <w:spacing w:after="0" w:line="240" w:lineRule="auto"/>
        <w:ind w:firstLine="284"/>
        <w:jc w:val="both"/>
        <w:rPr>
          <w:color w:val="FF0000"/>
        </w:rPr>
      </w:pPr>
      <w:r>
        <w:rPr>
          <w:rStyle w:val="FootnoteReference"/>
        </w:rPr>
        <w:footnoteRef/>
      </w:r>
      <w:r>
        <w:rPr>
          <w:rFonts w:ascii="Times New Roman" w:hAnsi="Times New Roman"/>
          <w:sz w:val="20"/>
          <w:szCs w:val="20"/>
        </w:rPr>
        <w:t>(</w:t>
      </w:r>
      <w:r>
        <w:rPr>
          <w:rFonts w:ascii="Times New Roman" w:eastAsia="Times New Roman" w:hAnsi="Times New Roman"/>
          <w:i/>
          <w:sz w:val="20"/>
          <w:szCs w:val="20"/>
        </w:rPr>
        <w:t>1) Nhận diện và ngăn chặn xung đột xã hội trên địa bàn tỉnh Kon Tum - Những vấn đề lý luận và thực tiễn” (</w:t>
      </w:r>
      <w:r>
        <w:rPr>
          <w:rFonts w:ascii="Times New Roman" w:eastAsia="Times New Roman" w:hAnsi="Times New Roman"/>
          <w:b/>
          <w:i/>
          <w:sz w:val="20"/>
          <w:szCs w:val="20"/>
        </w:rPr>
        <w:t>Đề tài mật</w:t>
      </w:r>
      <w:r>
        <w:rPr>
          <w:rFonts w:ascii="Times New Roman" w:eastAsia="Times New Roman" w:hAnsi="Times New Roman"/>
          <w:i/>
          <w:sz w:val="20"/>
          <w:szCs w:val="20"/>
        </w:rPr>
        <w:t>); (2) Mô hình nuôi thử nghiệm cá Hô trong lồng bè trên hồ Sê San 4, huyện Ia H’Drai; (3) Nghiên cứu ứng dụng vi tảo xử lý môi trường nước thải trong nuôi trồng thủy sản nước ngọt trên địa bàn tỉnh Kon Tum; (4) Đổi mới hoạt động giáo dục đạo đức - lối sống văn hóa cho học sinh các trường Trung học trên địa bàn tỉnh Kon Tum trong bối cảnh hiện nay; (5) Nghiên cứu ứng dụng các công nghệ mới trong xác định và phân tích kiểm định chất lượng sâm Ngọc Linh; (6) Ứng dụng tiến bộ KH&amp;CN xây dựng mô hình liên kết sản xuất nguyên liệu đảng sâm và khổ qua rừng theo tiêu chuẩn GACP-WHO và chế biến sản phẩm đạt chuẩn ISO 22000; (7) Thực trạng và giải pháp nhằm phát huy nguồn lực của các tôn giáo trong xây dựng và phát triển kinh tế - xã hội trên địa bàn tỉnh Kon Tum" (</w:t>
      </w:r>
      <w:r>
        <w:rPr>
          <w:rFonts w:ascii="Times New Roman" w:eastAsia="Times New Roman" w:hAnsi="Times New Roman"/>
          <w:b/>
          <w:i/>
          <w:sz w:val="20"/>
          <w:szCs w:val="20"/>
        </w:rPr>
        <w:t>Đề tài mật)</w:t>
      </w:r>
      <w:r>
        <w:rPr>
          <w:rFonts w:ascii="Times New Roman" w:eastAsia="Times New Roman" w:hAnsi="Times New Roman"/>
          <w:i/>
          <w:sz w:val="20"/>
          <w:szCs w:val="20"/>
        </w:rPr>
        <w:t>; (8) Ứng dụng công nghệ vi sinh đa chức năng sản xuất phân hữu cơ vi sinh POLYFA từ than bùn và phụ phế phẩm nông nghiệp trên địa bàn tỉnh Kon Tum;</w:t>
      </w:r>
    </w:p>
  </w:footnote>
  <w:footnote w:id="12">
    <w:p w:rsidR="0040605C" w:rsidRDefault="0040605C" w:rsidP="0040605C">
      <w:pPr>
        <w:widowControl w:val="0"/>
        <w:spacing w:after="0" w:line="240" w:lineRule="auto"/>
        <w:ind w:firstLine="284"/>
        <w:jc w:val="both"/>
      </w:pPr>
      <w:r>
        <w:rPr>
          <w:rStyle w:val="FootnoteReference"/>
        </w:rPr>
        <w:footnoteRef/>
      </w:r>
      <w:r>
        <w:rPr>
          <w:rFonts w:ascii="Times New Roman" w:eastAsia="Times New Roman" w:hAnsi="Times New Roman"/>
          <w:i/>
          <w:sz w:val="20"/>
          <w:szCs w:val="20"/>
        </w:rPr>
        <w:t>(1) Đề tài Xây dựng mô hình nhân giống, trồng và sơ chế gấc (Momordica cochinchinensis (Lour) Spreng) theo tiêu chuẩn GACP-WHO trên địa bàn tỉnh Kon Tum; (2) Tuyển chọn giống cam sạch bệnh, không hạt, năng suất, chất lượng cao, chín rải vụ phục vụ phát triển sản xuất trên địa bàn tỉnh Kon Tum; (3) Đánh giá khả năng sinh trưởng, phát triển của các dòng/giống Măc ca, đáp ứng yêu cầu phát triển bền vững cây Măc ca trên địa bàn tỉnh Kon Tum; (4) Nghiên cứu phát triển công nghệ sản xuất giống và nuôi thương phẩm cá trà sóc bản địa ở vùng sinh thái lưu vực tỉnh Kon Tum; (5) Nghiên cứu, ứng dụng các biện pháp phòng trừ sâu, bệnh hại trên cây Đảng sâm (Codonopsis javanica (Blume) Hook.f. et Thomson) tại tỉnh Kon Tum; (6) rồng thử nghiệm một số cây dược liệu (sâm Bố Chính, Bảy lá một hoa) trên địa bàn tỉnh Kon Tum; (7) Đánh giá tính thích nghi của loài Giổi ăn hạt (Michelia tonkinensis) ở tỉnh Kon Tum; (8) Lai tạo dòng nếp than triển vọng và tiến tới xây dựng thương hiệu cho tỉnh Kon Tum; (9) Tuyển chọn và nhân nhanh một số giống sắn có khả năng kháng bệnh khảm lá, năng suất và hàm lượng tinh bột cao phục vụ canh tác sắn tại tỉnh Kon Tum;</w:t>
      </w:r>
    </w:p>
  </w:footnote>
  <w:footnote w:id="13">
    <w:p w:rsidR="0040605C" w:rsidRDefault="0040605C" w:rsidP="0040605C">
      <w:pPr>
        <w:pStyle w:val="FootnoteText"/>
        <w:spacing w:after="0" w:line="240" w:lineRule="auto"/>
        <w:ind w:firstLine="284"/>
      </w:pPr>
      <w:r>
        <w:rPr>
          <w:rStyle w:val="FootnoteReference"/>
        </w:rPr>
        <w:footnoteRef/>
      </w:r>
      <w:r>
        <w:rPr>
          <w:rFonts w:ascii="Times New Roman" w:eastAsia="Times New Roman" w:hAnsi="Times New Roman"/>
          <w:i/>
        </w:rPr>
        <w:t>Theo kế hoạch số 07/KH-SKHCN ngày 24/01/2024 về Chuyển đổi số năm 2024 của Sở Khoa học và Công nghệ tỉnh Kon Tum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88B" w:rsidRDefault="006474AD">
    <w:pPr>
      <w:pStyle w:val="Header"/>
      <w:jc w:val="center"/>
    </w:pPr>
    <w:r>
      <w:fldChar w:fldCharType="begin"/>
    </w:r>
    <w:r w:rsidR="001E688B">
      <w:instrText xml:space="preserve"> PAGE   \* MERGEFORMAT </w:instrText>
    </w:r>
    <w:r>
      <w:fldChar w:fldCharType="separate"/>
    </w:r>
    <w:r w:rsidR="00B65761">
      <w:rPr>
        <w:noProof/>
      </w:rPr>
      <w:t>7</w:t>
    </w:r>
    <w:r>
      <w:fldChar w:fldCharType="end"/>
    </w:r>
  </w:p>
  <w:p w:rsidR="001E688B" w:rsidRDefault="001E68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67FB5"/>
    <w:multiLevelType w:val="hybridMultilevel"/>
    <w:tmpl w:val="63D43380"/>
    <w:lvl w:ilvl="0" w:tplc="B2A867C4">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F891469"/>
    <w:multiLevelType w:val="hybridMultilevel"/>
    <w:tmpl w:val="32B6E80A"/>
    <w:lvl w:ilvl="0" w:tplc="20C6ADAC">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5A0E1D47"/>
    <w:multiLevelType w:val="hybridMultilevel"/>
    <w:tmpl w:val="49549792"/>
    <w:lvl w:ilvl="0" w:tplc="B1C2D0C2">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7997751A"/>
    <w:multiLevelType w:val="hybridMultilevel"/>
    <w:tmpl w:val="57082352"/>
    <w:lvl w:ilvl="0" w:tplc="B524B716">
      <w:start w:val="1"/>
      <w:numFmt w:val="bullet"/>
      <w:lvlText w:val="-"/>
      <w:lvlJc w:val="left"/>
      <w:pPr>
        <w:ind w:left="1069" w:hanging="360"/>
      </w:pPr>
      <w:rPr>
        <w:rFonts w:ascii="Times New Roman" w:eastAsia="Calibri"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85893"/>
    <w:rsid w:val="00023C81"/>
    <w:rsid w:val="000268A3"/>
    <w:rsid w:val="0002781F"/>
    <w:rsid w:val="00037E08"/>
    <w:rsid w:val="0006220E"/>
    <w:rsid w:val="0007025F"/>
    <w:rsid w:val="0007099A"/>
    <w:rsid w:val="00075296"/>
    <w:rsid w:val="00075886"/>
    <w:rsid w:val="000823F8"/>
    <w:rsid w:val="00085376"/>
    <w:rsid w:val="00085556"/>
    <w:rsid w:val="000D2E49"/>
    <w:rsid w:val="000E00FA"/>
    <w:rsid w:val="000E28EF"/>
    <w:rsid w:val="000F3D3B"/>
    <w:rsid w:val="000F7A5C"/>
    <w:rsid w:val="00100DB3"/>
    <w:rsid w:val="0010393A"/>
    <w:rsid w:val="001073E4"/>
    <w:rsid w:val="001354A2"/>
    <w:rsid w:val="00135795"/>
    <w:rsid w:val="00142CD7"/>
    <w:rsid w:val="001637F0"/>
    <w:rsid w:val="00187470"/>
    <w:rsid w:val="001910E6"/>
    <w:rsid w:val="001973F7"/>
    <w:rsid w:val="001B6E85"/>
    <w:rsid w:val="001C0E2C"/>
    <w:rsid w:val="001D09AF"/>
    <w:rsid w:val="001E688B"/>
    <w:rsid w:val="001E71D5"/>
    <w:rsid w:val="001F6265"/>
    <w:rsid w:val="001F7865"/>
    <w:rsid w:val="001F7BF1"/>
    <w:rsid w:val="00204BF9"/>
    <w:rsid w:val="00232097"/>
    <w:rsid w:val="00244451"/>
    <w:rsid w:val="00244E72"/>
    <w:rsid w:val="00251455"/>
    <w:rsid w:val="0025513E"/>
    <w:rsid w:val="002626C6"/>
    <w:rsid w:val="00263E02"/>
    <w:rsid w:val="00270C7C"/>
    <w:rsid w:val="00277AD9"/>
    <w:rsid w:val="00307F85"/>
    <w:rsid w:val="00331E86"/>
    <w:rsid w:val="00333C76"/>
    <w:rsid w:val="003522F6"/>
    <w:rsid w:val="00361B6A"/>
    <w:rsid w:val="0036476D"/>
    <w:rsid w:val="00366856"/>
    <w:rsid w:val="0038069F"/>
    <w:rsid w:val="00384108"/>
    <w:rsid w:val="003920B0"/>
    <w:rsid w:val="003A204E"/>
    <w:rsid w:val="003C4F4A"/>
    <w:rsid w:val="003D26CA"/>
    <w:rsid w:val="003D3E79"/>
    <w:rsid w:val="003D52D6"/>
    <w:rsid w:val="0040605C"/>
    <w:rsid w:val="00406878"/>
    <w:rsid w:val="00443610"/>
    <w:rsid w:val="00453BF1"/>
    <w:rsid w:val="00466C1D"/>
    <w:rsid w:val="00476CE2"/>
    <w:rsid w:val="004866F5"/>
    <w:rsid w:val="0048706E"/>
    <w:rsid w:val="004945FE"/>
    <w:rsid w:val="004A4870"/>
    <w:rsid w:val="004A7BC1"/>
    <w:rsid w:val="004B4D13"/>
    <w:rsid w:val="004C64EB"/>
    <w:rsid w:val="005067E4"/>
    <w:rsid w:val="0051738E"/>
    <w:rsid w:val="005419E3"/>
    <w:rsid w:val="00570B43"/>
    <w:rsid w:val="00571837"/>
    <w:rsid w:val="005914BC"/>
    <w:rsid w:val="005928D3"/>
    <w:rsid w:val="005A56D7"/>
    <w:rsid w:val="005A71B0"/>
    <w:rsid w:val="005C611E"/>
    <w:rsid w:val="005E732F"/>
    <w:rsid w:val="005F4E92"/>
    <w:rsid w:val="00601D72"/>
    <w:rsid w:val="00603130"/>
    <w:rsid w:val="006133B9"/>
    <w:rsid w:val="006210E5"/>
    <w:rsid w:val="00622148"/>
    <w:rsid w:val="00631B51"/>
    <w:rsid w:val="00632FBE"/>
    <w:rsid w:val="00636A42"/>
    <w:rsid w:val="0063734C"/>
    <w:rsid w:val="00640A18"/>
    <w:rsid w:val="006474AD"/>
    <w:rsid w:val="006776E0"/>
    <w:rsid w:val="00690A24"/>
    <w:rsid w:val="00691FE7"/>
    <w:rsid w:val="006A53FF"/>
    <w:rsid w:val="006B7C38"/>
    <w:rsid w:val="006C2AC8"/>
    <w:rsid w:val="006D4664"/>
    <w:rsid w:val="006E2DED"/>
    <w:rsid w:val="007379BA"/>
    <w:rsid w:val="00764674"/>
    <w:rsid w:val="00774812"/>
    <w:rsid w:val="007A1F3F"/>
    <w:rsid w:val="007A2FA7"/>
    <w:rsid w:val="007B3DD9"/>
    <w:rsid w:val="007C3050"/>
    <w:rsid w:val="007C6F11"/>
    <w:rsid w:val="007E273C"/>
    <w:rsid w:val="008027D0"/>
    <w:rsid w:val="00824A10"/>
    <w:rsid w:val="0084051B"/>
    <w:rsid w:val="00853FFA"/>
    <w:rsid w:val="008618EF"/>
    <w:rsid w:val="00881C9A"/>
    <w:rsid w:val="0088728B"/>
    <w:rsid w:val="008902AF"/>
    <w:rsid w:val="008A2845"/>
    <w:rsid w:val="008B5D90"/>
    <w:rsid w:val="008E0F21"/>
    <w:rsid w:val="008E1C36"/>
    <w:rsid w:val="008F0AAB"/>
    <w:rsid w:val="008F6CAB"/>
    <w:rsid w:val="00903C32"/>
    <w:rsid w:val="00911A1C"/>
    <w:rsid w:val="00912940"/>
    <w:rsid w:val="00947D02"/>
    <w:rsid w:val="0095171B"/>
    <w:rsid w:val="00954A68"/>
    <w:rsid w:val="009677E4"/>
    <w:rsid w:val="00971FFB"/>
    <w:rsid w:val="009A1432"/>
    <w:rsid w:val="009A2A10"/>
    <w:rsid w:val="009A7442"/>
    <w:rsid w:val="009C66E4"/>
    <w:rsid w:val="009C75E8"/>
    <w:rsid w:val="009D42E6"/>
    <w:rsid w:val="009D4D91"/>
    <w:rsid w:val="009D5DF3"/>
    <w:rsid w:val="009E5FC6"/>
    <w:rsid w:val="009F1A52"/>
    <w:rsid w:val="009F1F15"/>
    <w:rsid w:val="009F6CBE"/>
    <w:rsid w:val="00A05EFE"/>
    <w:rsid w:val="00A06DB6"/>
    <w:rsid w:val="00A27E5D"/>
    <w:rsid w:val="00A3117E"/>
    <w:rsid w:val="00A3702B"/>
    <w:rsid w:val="00A54F21"/>
    <w:rsid w:val="00A612F3"/>
    <w:rsid w:val="00A62772"/>
    <w:rsid w:val="00A76E2A"/>
    <w:rsid w:val="00A8118B"/>
    <w:rsid w:val="00A85893"/>
    <w:rsid w:val="00A86DA2"/>
    <w:rsid w:val="00A90BC0"/>
    <w:rsid w:val="00A93C79"/>
    <w:rsid w:val="00AA03B9"/>
    <w:rsid w:val="00AA12AB"/>
    <w:rsid w:val="00AB6408"/>
    <w:rsid w:val="00AB7D12"/>
    <w:rsid w:val="00AC11F2"/>
    <w:rsid w:val="00AD08FC"/>
    <w:rsid w:val="00AD3CC4"/>
    <w:rsid w:val="00AD6ECD"/>
    <w:rsid w:val="00AE2439"/>
    <w:rsid w:val="00AE6F4A"/>
    <w:rsid w:val="00AF4FEB"/>
    <w:rsid w:val="00B05D35"/>
    <w:rsid w:val="00B077AA"/>
    <w:rsid w:val="00B16AA2"/>
    <w:rsid w:val="00B53EC5"/>
    <w:rsid w:val="00B65761"/>
    <w:rsid w:val="00B730AD"/>
    <w:rsid w:val="00B82BB3"/>
    <w:rsid w:val="00B96F86"/>
    <w:rsid w:val="00BA49D0"/>
    <w:rsid w:val="00BB2079"/>
    <w:rsid w:val="00BB2A31"/>
    <w:rsid w:val="00BC6251"/>
    <w:rsid w:val="00BD2C3E"/>
    <w:rsid w:val="00BF1ED6"/>
    <w:rsid w:val="00C105D8"/>
    <w:rsid w:val="00C106E3"/>
    <w:rsid w:val="00C17E34"/>
    <w:rsid w:val="00C32EE4"/>
    <w:rsid w:val="00C36EA5"/>
    <w:rsid w:val="00C40EDD"/>
    <w:rsid w:val="00C41EED"/>
    <w:rsid w:val="00C4592E"/>
    <w:rsid w:val="00C516EC"/>
    <w:rsid w:val="00C6225E"/>
    <w:rsid w:val="00C753FA"/>
    <w:rsid w:val="00C87780"/>
    <w:rsid w:val="00CA2E5F"/>
    <w:rsid w:val="00CF1A1E"/>
    <w:rsid w:val="00CF77D4"/>
    <w:rsid w:val="00D04028"/>
    <w:rsid w:val="00D1322F"/>
    <w:rsid w:val="00D175D2"/>
    <w:rsid w:val="00D177F2"/>
    <w:rsid w:val="00D27A24"/>
    <w:rsid w:val="00D37686"/>
    <w:rsid w:val="00D44805"/>
    <w:rsid w:val="00D52210"/>
    <w:rsid w:val="00D61EBC"/>
    <w:rsid w:val="00D75E92"/>
    <w:rsid w:val="00D778CE"/>
    <w:rsid w:val="00D77C1A"/>
    <w:rsid w:val="00D85570"/>
    <w:rsid w:val="00D94C5E"/>
    <w:rsid w:val="00D9501A"/>
    <w:rsid w:val="00DD3CCE"/>
    <w:rsid w:val="00DD7BE7"/>
    <w:rsid w:val="00DE5E25"/>
    <w:rsid w:val="00DE7C74"/>
    <w:rsid w:val="00DF0C3E"/>
    <w:rsid w:val="00E06DDB"/>
    <w:rsid w:val="00E1305A"/>
    <w:rsid w:val="00E26F96"/>
    <w:rsid w:val="00E27B50"/>
    <w:rsid w:val="00E27D77"/>
    <w:rsid w:val="00E37547"/>
    <w:rsid w:val="00E56C8E"/>
    <w:rsid w:val="00E80CE6"/>
    <w:rsid w:val="00E8282D"/>
    <w:rsid w:val="00E83B63"/>
    <w:rsid w:val="00EB0930"/>
    <w:rsid w:val="00EB673D"/>
    <w:rsid w:val="00EC0A67"/>
    <w:rsid w:val="00EC0ABB"/>
    <w:rsid w:val="00EC1F94"/>
    <w:rsid w:val="00EF70A6"/>
    <w:rsid w:val="00F032BD"/>
    <w:rsid w:val="00F102C9"/>
    <w:rsid w:val="00F16872"/>
    <w:rsid w:val="00F23B29"/>
    <w:rsid w:val="00F35ED3"/>
    <w:rsid w:val="00F378BB"/>
    <w:rsid w:val="00F4091B"/>
    <w:rsid w:val="00F65363"/>
    <w:rsid w:val="00F74182"/>
    <w:rsid w:val="00F760B2"/>
    <w:rsid w:val="00F95485"/>
    <w:rsid w:val="00FB44C9"/>
    <w:rsid w:val="00FD26E6"/>
    <w:rsid w:val="00FD2D53"/>
    <w:rsid w:val="00FD32EE"/>
    <w:rsid w:val="00FF03CC"/>
    <w:rsid w:val="00FF10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Straight Arrow Connector 948165592"/>
        <o:r id="V:Rule2" type="connector" idref="#Straight Arrow Connector 1191929085"/>
        <o:r id="V:Rule3" type="connector" idref="#Straight Arrow Connector 595710219"/>
      </o:rules>
    </o:shapelayout>
  </w:shapeDefaults>
  <w:decimalSymbol w:val="."/>
  <w:listSeparator w:val=","/>
  <w14:docId w14:val="1EB0FF6E"/>
  <w15:docId w15:val="{8BC39853-F209-44C6-A244-381B1AD2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4B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10 ,10"/>
    <w:basedOn w:val="Normal"/>
    <w:link w:val="FootnoteTextChar"/>
    <w:uiPriority w:val="99"/>
    <w:unhideWhenUsed/>
    <w:qFormat/>
    <w:rsid w:val="00A85893"/>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A85893"/>
    <w:rPr>
      <w:rFonts w:ascii="Calibri" w:eastAsia="Calibri" w:hAnsi="Calibri"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ftrefCharCharChar1Char"/>
    <w:uiPriority w:val="99"/>
    <w:unhideWhenUsed/>
    <w:qFormat/>
    <w:rsid w:val="00A85893"/>
    <w:rPr>
      <w:vertAlign w:val="superscript"/>
    </w:rPr>
  </w:style>
  <w:style w:type="paragraph" w:styleId="Header">
    <w:name w:val="header"/>
    <w:basedOn w:val="Normal"/>
    <w:link w:val="HeaderChar"/>
    <w:uiPriority w:val="99"/>
    <w:unhideWhenUsed/>
    <w:rsid w:val="00A85893"/>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5893"/>
    <w:rPr>
      <w:rFonts w:ascii="Calibri" w:eastAsia="Calibri" w:hAnsi="Calibri" w:cs="Times New Roman"/>
      <w:szCs w:val="20"/>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rsid w:val="00A85893"/>
    <w:pPr>
      <w:spacing w:after="160" w:line="240" w:lineRule="exact"/>
    </w:pPr>
    <w:rPr>
      <w:rFonts w:asciiTheme="minorHAnsi" w:eastAsiaTheme="minorHAnsi" w:hAnsiTheme="minorHAnsi" w:cstheme="minorBidi"/>
      <w:vertAlign w:val="superscript"/>
    </w:rPr>
  </w:style>
  <w:style w:type="paragraph" w:styleId="NormalWeb">
    <w:name w:val="Normal (Web)"/>
    <w:basedOn w:val="Normal"/>
    <w:rsid w:val="00A8589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95485"/>
    <w:pPr>
      <w:ind w:left="720"/>
      <w:contextualSpacing/>
    </w:pPr>
  </w:style>
  <w:style w:type="character" w:customStyle="1" w:styleId="fontstyle01">
    <w:name w:val="fontstyle01"/>
    <w:basedOn w:val="DefaultParagraphFont"/>
    <w:rsid w:val="006133B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6133B9"/>
    <w:rPr>
      <w:color w:val="0563C1" w:themeColor="hyperlink"/>
      <w:u w:val="single"/>
    </w:rPr>
  </w:style>
  <w:style w:type="character" w:customStyle="1" w:styleId="UnresolvedMention">
    <w:name w:val="Unresolved Mention"/>
    <w:basedOn w:val="DefaultParagraphFont"/>
    <w:uiPriority w:val="99"/>
    <w:semiHidden/>
    <w:unhideWhenUsed/>
    <w:rsid w:val="006133B9"/>
    <w:rPr>
      <w:color w:val="605E5C"/>
      <w:shd w:val="clear" w:color="auto" w:fill="E1DFDD"/>
    </w:rPr>
  </w:style>
  <w:style w:type="character" w:customStyle="1" w:styleId="fontstyle21">
    <w:name w:val="fontstyle21"/>
    <w:basedOn w:val="DefaultParagraphFont"/>
    <w:rsid w:val="00F16872"/>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C6225E"/>
    <w:rPr>
      <w:sz w:val="16"/>
      <w:szCs w:val="16"/>
    </w:rPr>
  </w:style>
  <w:style w:type="paragraph" w:styleId="CommentText">
    <w:name w:val="annotation text"/>
    <w:basedOn w:val="Normal"/>
    <w:link w:val="CommentTextChar"/>
    <w:uiPriority w:val="99"/>
    <w:semiHidden/>
    <w:unhideWhenUsed/>
    <w:rsid w:val="00C6225E"/>
    <w:pPr>
      <w:spacing w:line="240" w:lineRule="auto"/>
    </w:pPr>
    <w:rPr>
      <w:sz w:val="20"/>
      <w:szCs w:val="20"/>
    </w:rPr>
  </w:style>
  <w:style w:type="character" w:customStyle="1" w:styleId="CommentTextChar">
    <w:name w:val="Comment Text Char"/>
    <w:basedOn w:val="DefaultParagraphFont"/>
    <w:link w:val="CommentText"/>
    <w:uiPriority w:val="99"/>
    <w:semiHidden/>
    <w:rsid w:val="00C6225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6225E"/>
    <w:rPr>
      <w:b/>
      <w:bCs/>
    </w:rPr>
  </w:style>
  <w:style w:type="character" w:customStyle="1" w:styleId="CommentSubjectChar">
    <w:name w:val="Comment Subject Char"/>
    <w:basedOn w:val="CommentTextChar"/>
    <w:link w:val="CommentSubject"/>
    <w:uiPriority w:val="99"/>
    <w:semiHidden/>
    <w:rsid w:val="00C6225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C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25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4639">
      <w:bodyDiv w:val="1"/>
      <w:marLeft w:val="0"/>
      <w:marRight w:val="0"/>
      <w:marTop w:val="0"/>
      <w:marBottom w:val="0"/>
      <w:divBdr>
        <w:top w:val="none" w:sz="0" w:space="0" w:color="auto"/>
        <w:left w:val="none" w:sz="0" w:space="0" w:color="auto"/>
        <w:bottom w:val="none" w:sz="0" w:space="0" w:color="auto"/>
        <w:right w:val="none" w:sz="0" w:space="0" w:color="auto"/>
      </w:divBdr>
    </w:div>
    <w:div w:id="707687406">
      <w:bodyDiv w:val="1"/>
      <w:marLeft w:val="0"/>
      <w:marRight w:val="0"/>
      <w:marTop w:val="0"/>
      <w:marBottom w:val="0"/>
      <w:divBdr>
        <w:top w:val="none" w:sz="0" w:space="0" w:color="auto"/>
        <w:left w:val="none" w:sz="0" w:space="0" w:color="auto"/>
        <w:bottom w:val="none" w:sz="0" w:space="0" w:color="auto"/>
        <w:right w:val="none" w:sz="0" w:space="0" w:color="auto"/>
      </w:divBdr>
    </w:div>
    <w:div w:id="1043754965">
      <w:bodyDiv w:val="1"/>
      <w:marLeft w:val="0"/>
      <w:marRight w:val="0"/>
      <w:marTop w:val="0"/>
      <w:marBottom w:val="0"/>
      <w:divBdr>
        <w:top w:val="none" w:sz="0" w:space="0" w:color="auto"/>
        <w:left w:val="none" w:sz="0" w:space="0" w:color="auto"/>
        <w:bottom w:val="none" w:sz="0" w:space="0" w:color="auto"/>
        <w:right w:val="none" w:sz="0" w:space="0" w:color="auto"/>
      </w:divBdr>
    </w:div>
    <w:div w:id="148184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hcn.kontum.gov.vn/chuyen-doi-s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2E70C-1142-49EB-ACD3-1F7464753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7</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134</cp:revision>
  <dcterms:created xsi:type="dcterms:W3CDTF">2024-06-14T09:23:00Z</dcterms:created>
  <dcterms:modified xsi:type="dcterms:W3CDTF">2024-09-20T06:27:00Z</dcterms:modified>
</cp:coreProperties>
</file>